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51" w:rsidRDefault="00F23B0C" w:rsidP="00836C51">
      <w:pPr>
        <w:autoSpaceDE w:val="0"/>
        <w:autoSpaceDN w:val="0"/>
        <w:adjustRightInd w:val="0"/>
        <w:spacing w:after="0" w:line="240" w:lineRule="auto"/>
        <w:jc w:val="both"/>
        <w:rPr>
          <w:rFonts w:ascii="Arial" w:hAnsi="Arial" w:cs="Arial"/>
          <w:b/>
          <w:bCs/>
          <w:color w:val="365F91"/>
          <w:sz w:val="28"/>
          <w:szCs w:val="28"/>
        </w:rPr>
      </w:pPr>
      <w:r w:rsidRPr="00A741FD">
        <w:rPr>
          <w:rFonts w:ascii="Times New Roman" w:hAnsi="Times New Roman"/>
          <w:b/>
          <w:noProof/>
          <w:sz w:val="24"/>
          <w:szCs w:val="24"/>
          <w:lang w:eastAsia="fr-FR"/>
        </w:rPr>
        <w:drawing>
          <wp:anchor distT="0" distB="0" distL="114300" distR="114300" simplePos="0" relativeHeight="251638784" behindDoc="0" locked="0" layoutInCell="1" allowOverlap="1" wp14:anchorId="769AC327" wp14:editId="2A3DB3A5">
            <wp:simplePos x="0" y="0"/>
            <wp:positionH relativeFrom="column">
              <wp:posOffset>142875</wp:posOffset>
            </wp:positionH>
            <wp:positionV relativeFrom="paragraph">
              <wp:posOffset>-1092835</wp:posOffset>
            </wp:positionV>
            <wp:extent cx="1066800" cy="10331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1066800" cy="1033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4B96" w:rsidRPr="00611C17">
        <w:rPr>
          <w:rFonts w:ascii="Times New Roman" w:hAnsi="Times New Roman"/>
          <w:b/>
          <w:noProof/>
          <w:sz w:val="24"/>
          <w:szCs w:val="24"/>
          <w:lang w:eastAsia="fr-FR"/>
        </w:rPr>
        <mc:AlternateContent>
          <mc:Choice Requires="wps">
            <w:drawing>
              <wp:anchor distT="0" distB="0" distL="114300" distR="114300" simplePos="0" relativeHeight="251636736" behindDoc="0" locked="0" layoutInCell="1" allowOverlap="1" wp14:anchorId="657B2DF1" wp14:editId="419E727B">
                <wp:simplePos x="0" y="0"/>
                <wp:positionH relativeFrom="column">
                  <wp:posOffset>-109220</wp:posOffset>
                </wp:positionH>
                <wp:positionV relativeFrom="paragraph">
                  <wp:posOffset>-1129665</wp:posOffset>
                </wp:positionV>
                <wp:extent cx="6372225" cy="11906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372225" cy="1190625"/>
                        </a:xfrm>
                        <a:prstGeom prst="rect">
                          <a:avLst/>
                        </a:prstGeom>
                        <a:solidFill>
                          <a:sysClr val="window" lastClr="FFFFFF"/>
                        </a:solidFill>
                        <a:ln w="6350">
                          <a:noFill/>
                        </a:ln>
                        <a:effectLst/>
                      </wps:spPr>
                      <wps:txbx>
                        <w:txbxContent>
                          <w:p w:rsidR="00611C17" w:rsidRPr="00A741FD" w:rsidRDefault="00FC78F2" w:rsidP="00611C17">
                            <w:pPr>
                              <w:tabs>
                                <w:tab w:val="center" w:pos="4536"/>
                                <w:tab w:val="right" w:pos="9072"/>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11C17">
                              <w:rPr>
                                <w:rFonts w:ascii="Times New Roman" w:hAnsi="Times New Roman"/>
                                <w:b/>
                                <w:sz w:val="24"/>
                                <w:szCs w:val="24"/>
                              </w:rPr>
                              <w:t>V</w:t>
                            </w:r>
                            <w:r w:rsidR="00611C17" w:rsidRPr="00A741FD">
                              <w:rPr>
                                <w:rFonts w:ascii="Times New Roman" w:hAnsi="Times New Roman"/>
                                <w:b/>
                                <w:sz w:val="24"/>
                                <w:szCs w:val="24"/>
                              </w:rPr>
                              <w:t>OLONTARIAT POUR L’ENVIRONNEMENT</w:t>
                            </w:r>
                          </w:p>
                          <w:p w:rsidR="00611C17" w:rsidRPr="00A741FD" w:rsidRDefault="00611C17" w:rsidP="00611C17">
                            <w:pPr>
                              <w:tabs>
                                <w:tab w:val="center" w:pos="4536"/>
                                <w:tab w:val="right" w:pos="9072"/>
                              </w:tabs>
                              <w:spacing w:after="0" w:line="240" w:lineRule="auto"/>
                              <w:ind w:left="2124"/>
                              <w:rPr>
                                <w:rFonts w:ascii="Times New Roman" w:hAnsi="Times New Roman"/>
                                <w:b/>
                                <w:sz w:val="24"/>
                                <w:szCs w:val="24"/>
                              </w:rPr>
                            </w:pPr>
                            <w:r w:rsidRPr="00A741FD">
                              <w:rPr>
                                <w:rFonts w:ascii="Times New Roman" w:hAnsi="Times New Roman"/>
                                <w:b/>
                                <w:sz w:val="24"/>
                                <w:szCs w:val="24"/>
                              </w:rPr>
                              <w:t xml:space="preserve">  </w:t>
                            </w:r>
                            <w:r>
                              <w:rPr>
                                <w:rFonts w:ascii="Times New Roman" w:hAnsi="Times New Roman"/>
                                <w:b/>
                                <w:sz w:val="24"/>
                                <w:szCs w:val="24"/>
                              </w:rPr>
                              <w:t xml:space="preserve"> </w:t>
                            </w:r>
                            <w:r w:rsidR="00FC78F2">
                              <w:rPr>
                                <w:rFonts w:ascii="Times New Roman" w:hAnsi="Times New Roman"/>
                                <w:b/>
                                <w:sz w:val="24"/>
                                <w:szCs w:val="24"/>
                              </w:rPr>
                              <w:tab/>
                              <w:t xml:space="preserve">                          </w:t>
                            </w:r>
                            <w:r w:rsidRPr="00A741FD">
                              <w:rPr>
                                <w:rFonts w:ascii="Times New Roman" w:hAnsi="Times New Roman"/>
                                <w:b/>
                                <w:sz w:val="24"/>
                                <w:szCs w:val="24"/>
                              </w:rPr>
                              <w:t>V.P.E</w:t>
                            </w:r>
                          </w:p>
                          <w:p w:rsidR="00611C17" w:rsidRDefault="00611C17" w:rsidP="00611C17">
                            <w:pPr>
                              <w:tabs>
                                <w:tab w:val="center" w:pos="4536"/>
                                <w:tab w:val="right" w:pos="9072"/>
                              </w:tabs>
                              <w:spacing w:after="0" w:line="240" w:lineRule="auto"/>
                              <w:rPr>
                                <w:rFonts w:ascii="Times New Roman" w:hAnsi="Times New Roman"/>
                                <w:b/>
                                <w:sz w:val="24"/>
                                <w:szCs w:val="24"/>
                              </w:rPr>
                            </w:pPr>
                            <w:r>
                              <w:rPr>
                                <w:rFonts w:ascii="Times New Roman" w:hAnsi="Times New Roman"/>
                                <w:b/>
                                <w:sz w:val="24"/>
                                <w:szCs w:val="24"/>
                              </w:rPr>
                              <w:t xml:space="preserve">          </w:t>
                            </w:r>
                            <w:r w:rsidR="00FC78F2">
                              <w:rPr>
                                <w:rFonts w:ascii="Times New Roman" w:hAnsi="Times New Roman"/>
                                <w:b/>
                                <w:sz w:val="24"/>
                                <w:szCs w:val="24"/>
                              </w:rPr>
                              <w:tab/>
                            </w:r>
                            <w:r>
                              <w:rPr>
                                <w:rFonts w:ascii="Times New Roman" w:hAnsi="Times New Roman"/>
                                <w:b/>
                                <w:sz w:val="24"/>
                                <w:szCs w:val="24"/>
                              </w:rPr>
                              <w:t xml:space="preserve"> </w:t>
                            </w:r>
                            <w:r w:rsidR="00FC78F2">
                              <w:rPr>
                                <w:rFonts w:ascii="Times New Roman" w:hAnsi="Times New Roman"/>
                                <w:b/>
                                <w:sz w:val="24"/>
                                <w:szCs w:val="24"/>
                              </w:rPr>
                              <w:t xml:space="preserve">                                </w:t>
                            </w:r>
                            <w:r w:rsidRPr="00A741FD">
                              <w:rPr>
                                <w:rFonts w:ascii="Times New Roman" w:hAnsi="Times New Roman"/>
                                <w:b/>
                                <w:sz w:val="24"/>
                                <w:szCs w:val="24"/>
                              </w:rPr>
                              <w:t>RDA. N°00428 / ADA / J06 / BAPP du 20 Octobre 1993</w:t>
                            </w:r>
                          </w:p>
                          <w:p w:rsidR="00FC78F2" w:rsidRDefault="00FC78F2" w:rsidP="00611C17">
                            <w:pPr>
                              <w:tabs>
                                <w:tab w:val="left" w:pos="1440"/>
                              </w:tabs>
                              <w:spacing w:after="0" w:line="240" w:lineRule="auto"/>
                              <w:jc w:val="center"/>
                              <w:rPr>
                                <w:sz w:val="20"/>
                                <w:szCs w:val="20"/>
                              </w:rPr>
                            </w:pPr>
                            <w:r>
                              <w:rPr>
                                <w:sz w:val="20"/>
                                <w:szCs w:val="20"/>
                              </w:rPr>
                              <w:tab/>
                              <w:t xml:space="preserve">              </w:t>
                            </w:r>
                            <w:r w:rsidR="00611C17" w:rsidRPr="006419C3">
                              <w:rPr>
                                <w:sz w:val="20"/>
                                <w:szCs w:val="20"/>
                              </w:rPr>
                              <w:t xml:space="preserve">Siège Social VPE: Face Lycée Moderne de </w:t>
                            </w:r>
                            <w:proofErr w:type="spellStart"/>
                            <w:r w:rsidR="00611C17" w:rsidRPr="006419C3">
                              <w:rPr>
                                <w:sz w:val="20"/>
                                <w:szCs w:val="20"/>
                              </w:rPr>
                              <w:t>Nkozoa</w:t>
                            </w:r>
                            <w:proofErr w:type="spellEnd"/>
                            <w:r w:rsidR="00611C17" w:rsidRPr="006419C3">
                              <w:rPr>
                                <w:sz w:val="20"/>
                                <w:szCs w:val="20"/>
                              </w:rPr>
                              <w:t xml:space="preserve">  / BP 4135 Yaoundé Cameroun </w:t>
                            </w:r>
                            <w:r w:rsidR="00611C17">
                              <w:rPr>
                                <w:sz w:val="20"/>
                                <w:szCs w:val="20"/>
                              </w:rPr>
                              <w:t xml:space="preserve">        </w:t>
                            </w:r>
                            <w:r>
                              <w:rPr>
                                <w:sz w:val="20"/>
                                <w:szCs w:val="20"/>
                              </w:rPr>
                              <w:tab/>
                              <w:t xml:space="preserve">                     </w:t>
                            </w:r>
                          </w:p>
                          <w:p w:rsidR="00611C17" w:rsidRPr="00245D32" w:rsidRDefault="00FC78F2" w:rsidP="00611C17">
                            <w:pPr>
                              <w:tabs>
                                <w:tab w:val="left" w:pos="1440"/>
                              </w:tabs>
                              <w:spacing w:after="0" w:line="240" w:lineRule="auto"/>
                              <w:jc w:val="center"/>
                              <w:rPr>
                                <w:color w:val="000000" w:themeColor="text1"/>
                                <w:sz w:val="20"/>
                                <w:szCs w:val="20"/>
                              </w:rPr>
                            </w:pPr>
                            <w:r>
                              <w:rPr>
                                <w:sz w:val="20"/>
                                <w:szCs w:val="20"/>
                              </w:rPr>
                              <w:t xml:space="preserve">                                   </w:t>
                            </w:r>
                            <w:r w:rsidR="00611C17" w:rsidRPr="006419C3">
                              <w:rPr>
                                <w:sz w:val="20"/>
                                <w:szCs w:val="20"/>
                              </w:rPr>
                              <w:t xml:space="preserve">Tél. : (237) 677 52 59 56/ 698 61 11 98 675 41 50 72   site web : </w:t>
                            </w:r>
                            <w:hyperlink r:id="rId9" w:history="1">
                              <w:r w:rsidR="00611C17" w:rsidRPr="00245D32">
                                <w:rPr>
                                  <w:color w:val="000000" w:themeColor="text1"/>
                                  <w:sz w:val="20"/>
                                  <w:szCs w:val="20"/>
                                  <w:u w:val="single"/>
                                </w:rPr>
                                <w:t>www.vpe-cameroun.org</w:t>
                              </w:r>
                            </w:hyperlink>
                            <w:r w:rsidR="00611C17" w:rsidRPr="00245D32">
                              <w:rPr>
                                <w:color w:val="000000" w:themeColor="text1"/>
                                <w:sz w:val="20"/>
                                <w:szCs w:val="20"/>
                              </w:rPr>
                              <w:t xml:space="preserve"> </w:t>
                            </w:r>
                            <w:r w:rsidR="00611C17">
                              <w:rPr>
                                <w:color w:val="000000" w:themeColor="text1"/>
                                <w:sz w:val="20"/>
                                <w:szCs w:val="20"/>
                              </w:rPr>
                              <w:t xml:space="preserve"> </w:t>
                            </w:r>
                            <w:r>
                              <w:rPr>
                                <w:color w:val="000000" w:themeColor="text1"/>
                                <w:sz w:val="20"/>
                                <w:szCs w:val="20"/>
                              </w:rPr>
                              <w:t xml:space="preserve">                                      </w:t>
                            </w:r>
                            <w:r w:rsidR="00611C17">
                              <w:rPr>
                                <w:color w:val="000000" w:themeColor="text1"/>
                                <w:sz w:val="20"/>
                                <w:szCs w:val="20"/>
                              </w:rPr>
                              <w:t xml:space="preserve"> </w:t>
                            </w:r>
                            <w:r w:rsidR="00611C17" w:rsidRPr="00245D32">
                              <w:rPr>
                                <w:color w:val="000000" w:themeColor="text1"/>
                                <w:sz w:val="20"/>
                                <w:szCs w:val="20"/>
                              </w:rPr>
                              <w:t xml:space="preserve">Email: </w:t>
                            </w:r>
                            <w:hyperlink r:id="rId10" w:history="1">
                              <w:r w:rsidR="00611C17" w:rsidRPr="00245D32">
                                <w:rPr>
                                  <w:b/>
                                  <w:color w:val="000000" w:themeColor="text1"/>
                                  <w:sz w:val="20"/>
                                  <w:szCs w:val="20"/>
                                  <w:u w:val="single"/>
                                </w:rPr>
                                <w:t>vpesecretariat@yahoo.fr</w:t>
                              </w:r>
                            </w:hyperlink>
                          </w:p>
                          <w:p w:rsidR="00611C17" w:rsidRDefault="00611C17" w:rsidP="00611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8.6pt;margin-top:-88.95pt;width:501.75pt;height:9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" fillcolor="window" stroked="f" strokeweight=".5pt">
                <v:textbox>
                  <w:txbxContent>
                    <w:p w:rsidR="00611C17" w:rsidRPr="00A741FD" w:rsidRDefault="00FC78F2" w:rsidP="00611C17">
                      <w:pPr>
                        <w:tabs>
                          <w:tab w:val="center" w:pos="4536"/>
                          <w:tab w:val="right" w:pos="9072"/>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11C17">
                        <w:rPr>
                          <w:rFonts w:ascii="Times New Roman" w:hAnsi="Times New Roman"/>
                          <w:b/>
                          <w:sz w:val="24"/>
                          <w:szCs w:val="24"/>
                        </w:rPr>
                        <w:t>V</w:t>
                      </w:r>
                      <w:r w:rsidR="00611C17" w:rsidRPr="00A741FD">
                        <w:rPr>
                          <w:rFonts w:ascii="Times New Roman" w:hAnsi="Times New Roman"/>
                          <w:b/>
                          <w:sz w:val="24"/>
                          <w:szCs w:val="24"/>
                        </w:rPr>
                        <w:t>OLONTARIAT POUR L’ENVIRONNEMENT</w:t>
                      </w:r>
                    </w:p>
                    <w:p w:rsidR="00611C17" w:rsidRPr="00A741FD" w:rsidRDefault="00611C17" w:rsidP="00611C17">
                      <w:pPr>
                        <w:tabs>
                          <w:tab w:val="center" w:pos="4536"/>
                          <w:tab w:val="right" w:pos="9072"/>
                        </w:tabs>
                        <w:spacing w:after="0" w:line="240" w:lineRule="auto"/>
                        <w:ind w:left="2124"/>
                        <w:rPr>
                          <w:rFonts w:ascii="Times New Roman" w:hAnsi="Times New Roman"/>
                          <w:b/>
                          <w:sz w:val="24"/>
                          <w:szCs w:val="24"/>
                        </w:rPr>
                      </w:pPr>
                      <w:r w:rsidRPr="00A741FD">
                        <w:rPr>
                          <w:rFonts w:ascii="Times New Roman" w:hAnsi="Times New Roman"/>
                          <w:b/>
                          <w:sz w:val="24"/>
                          <w:szCs w:val="24"/>
                        </w:rPr>
                        <w:t xml:space="preserve">  </w:t>
                      </w:r>
                      <w:r>
                        <w:rPr>
                          <w:rFonts w:ascii="Times New Roman" w:hAnsi="Times New Roman"/>
                          <w:b/>
                          <w:sz w:val="24"/>
                          <w:szCs w:val="24"/>
                        </w:rPr>
                        <w:t xml:space="preserve"> </w:t>
                      </w:r>
                      <w:r w:rsidR="00FC78F2">
                        <w:rPr>
                          <w:rFonts w:ascii="Times New Roman" w:hAnsi="Times New Roman"/>
                          <w:b/>
                          <w:sz w:val="24"/>
                          <w:szCs w:val="24"/>
                        </w:rPr>
                        <w:tab/>
                        <w:t xml:space="preserve">                          </w:t>
                      </w:r>
                      <w:r w:rsidRPr="00A741FD">
                        <w:rPr>
                          <w:rFonts w:ascii="Times New Roman" w:hAnsi="Times New Roman"/>
                          <w:b/>
                          <w:sz w:val="24"/>
                          <w:szCs w:val="24"/>
                        </w:rPr>
                        <w:t>V.P.E</w:t>
                      </w:r>
                    </w:p>
                    <w:p w:rsidR="00611C17" w:rsidRDefault="00611C17" w:rsidP="00611C17">
                      <w:pPr>
                        <w:tabs>
                          <w:tab w:val="center" w:pos="4536"/>
                          <w:tab w:val="right" w:pos="9072"/>
                        </w:tabs>
                        <w:spacing w:after="0" w:line="240" w:lineRule="auto"/>
                        <w:rPr>
                          <w:rFonts w:ascii="Times New Roman" w:hAnsi="Times New Roman"/>
                          <w:b/>
                          <w:sz w:val="24"/>
                          <w:szCs w:val="24"/>
                        </w:rPr>
                      </w:pPr>
                      <w:r>
                        <w:rPr>
                          <w:rFonts w:ascii="Times New Roman" w:hAnsi="Times New Roman"/>
                          <w:b/>
                          <w:sz w:val="24"/>
                          <w:szCs w:val="24"/>
                        </w:rPr>
                        <w:t xml:space="preserve">          </w:t>
                      </w:r>
                      <w:r w:rsidR="00FC78F2">
                        <w:rPr>
                          <w:rFonts w:ascii="Times New Roman" w:hAnsi="Times New Roman"/>
                          <w:b/>
                          <w:sz w:val="24"/>
                          <w:szCs w:val="24"/>
                        </w:rPr>
                        <w:tab/>
                      </w:r>
                      <w:r>
                        <w:rPr>
                          <w:rFonts w:ascii="Times New Roman" w:hAnsi="Times New Roman"/>
                          <w:b/>
                          <w:sz w:val="24"/>
                          <w:szCs w:val="24"/>
                        </w:rPr>
                        <w:t xml:space="preserve"> </w:t>
                      </w:r>
                      <w:r w:rsidR="00FC78F2">
                        <w:rPr>
                          <w:rFonts w:ascii="Times New Roman" w:hAnsi="Times New Roman"/>
                          <w:b/>
                          <w:sz w:val="24"/>
                          <w:szCs w:val="24"/>
                        </w:rPr>
                        <w:t xml:space="preserve">                                </w:t>
                      </w:r>
                      <w:r w:rsidRPr="00A741FD">
                        <w:rPr>
                          <w:rFonts w:ascii="Times New Roman" w:hAnsi="Times New Roman"/>
                          <w:b/>
                          <w:sz w:val="24"/>
                          <w:szCs w:val="24"/>
                        </w:rPr>
                        <w:t>RDA. N°00428 / ADA / J06 / BAPP du 20 Octobre 1993</w:t>
                      </w:r>
                    </w:p>
                    <w:p w:rsidR="00FC78F2" w:rsidRDefault="00FC78F2" w:rsidP="00611C17">
                      <w:pPr>
                        <w:tabs>
                          <w:tab w:val="left" w:pos="1440"/>
                        </w:tabs>
                        <w:spacing w:after="0" w:line="240" w:lineRule="auto"/>
                        <w:jc w:val="center"/>
                        <w:rPr>
                          <w:sz w:val="20"/>
                          <w:szCs w:val="20"/>
                        </w:rPr>
                      </w:pPr>
                      <w:r>
                        <w:rPr>
                          <w:sz w:val="20"/>
                          <w:szCs w:val="20"/>
                        </w:rPr>
                        <w:tab/>
                        <w:t xml:space="preserve">              </w:t>
                      </w:r>
                      <w:r w:rsidR="00611C17" w:rsidRPr="006419C3">
                        <w:rPr>
                          <w:sz w:val="20"/>
                          <w:szCs w:val="20"/>
                        </w:rPr>
                        <w:t xml:space="preserve">Siège Social VPE: Face Lycée Moderne de </w:t>
                      </w:r>
                      <w:proofErr w:type="spellStart"/>
                      <w:r w:rsidR="00611C17" w:rsidRPr="006419C3">
                        <w:rPr>
                          <w:sz w:val="20"/>
                          <w:szCs w:val="20"/>
                        </w:rPr>
                        <w:t>Nkozoa</w:t>
                      </w:r>
                      <w:proofErr w:type="spellEnd"/>
                      <w:r w:rsidR="00611C17" w:rsidRPr="006419C3">
                        <w:rPr>
                          <w:sz w:val="20"/>
                          <w:szCs w:val="20"/>
                        </w:rPr>
                        <w:t xml:space="preserve">  / BP 4135 Yaoundé Cameroun </w:t>
                      </w:r>
                      <w:r w:rsidR="00611C17">
                        <w:rPr>
                          <w:sz w:val="20"/>
                          <w:szCs w:val="20"/>
                        </w:rPr>
                        <w:t xml:space="preserve">        </w:t>
                      </w:r>
                      <w:r>
                        <w:rPr>
                          <w:sz w:val="20"/>
                          <w:szCs w:val="20"/>
                        </w:rPr>
                        <w:tab/>
                        <w:t xml:space="preserve">                     </w:t>
                      </w:r>
                    </w:p>
                    <w:p w:rsidR="00611C17" w:rsidRPr="00245D32" w:rsidRDefault="00FC78F2" w:rsidP="00611C17">
                      <w:pPr>
                        <w:tabs>
                          <w:tab w:val="left" w:pos="1440"/>
                        </w:tabs>
                        <w:spacing w:after="0" w:line="240" w:lineRule="auto"/>
                        <w:jc w:val="center"/>
                        <w:rPr>
                          <w:color w:val="000000" w:themeColor="text1"/>
                          <w:sz w:val="20"/>
                          <w:szCs w:val="20"/>
                        </w:rPr>
                      </w:pPr>
                      <w:r>
                        <w:rPr>
                          <w:sz w:val="20"/>
                          <w:szCs w:val="20"/>
                        </w:rPr>
                        <w:t xml:space="preserve">                                   </w:t>
                      </w:r>
                      <w:r w:rsidR="00611C17" w:rsidRPr="006419C3">
                        <w:rPr>
                          <w:sz w:val="20"/>
                          <w:szCs w:val="20"/>
                        </w:rPr>
                        <w:t xml:space="preserve">Tél. : (237) 677 52 59 56/ 698 61 11 98 675 41 50 72   site web : </w:t>
                      </w:r>
                      <w:hyperlink r:id="rId11" w:history="1">
                        <w:r w:rsidR="00611C17" w:rsidRPr="00245D32">
                          <w:rPr>
                            <w:color w:val="000000" w:themeColor="text1"/>
                            <w:sz w:val="20"/>
                            <w:szCs w:val="20"/>
                            <w:u w:val="single"/>
                          </w:rPr>
                          <w:t>www.vpe-cameroun.org</w:t>
                        </w:r>
                      </w:hyperlink>
                      <w:r w:rsidR="00611C17" w:rsidRPr="00245D32">
                        <w:rPr>
                          <w:color w:val="000000" w:themeColor="text1"/>
                          <w:sz w:val="20"/>
                          <w:szCs w:val="20"/>
                        </w:rPr>
                        <w:t xml:space="preserve"> </w:t>
                      </w:r>
                      <w:r w:rsidR="00611C17">
                        <w:rPr>
                          <w:color w:val="000000" w:themeColor="text1"/>
                          <w:sz w:val="20"/>
                          <w:szCs w:val="20"/>
                        </w:rPr>
                        <w:t xml:space="preserve"> </w:t>
                      </w:r>
                      <w:r>
                        <w:rPr>
                          <w:color w:val="000000" w:themeColor="text1"/>
                          <w:sz w:val="20"/>
                          <w:szCs w:val="20"/>
                        </w:rPr>
                        <w:t xml:space="preserve">                                      </w:t>
                      </w:r>
                      <w:r w:rsidR="00611C17">
                        <w:rPr>
                          <w:color w:val="000000" w:themeColor="text1"/>
                          <w:sz w:val="20"/>
                          <w:szCs w:val="20"/>
                        </w:rPr>
                        <w:t xml:space="preserve"> </w:t>
                      </w:r>
                      <w:r w:rsidR="00611C17" w:rsidRPr="00245D32">
                        <w:rPr>
                          <w:color w:val="000000" w:themeColor="text1"/>
                          <w:sz w:val="20"/>
                          <w:szCs w:val="20"/>
                        </w:rPr>
                        <w:t xml:space="preserve">Email: </w:t>
                      </w:r>
                      <w:hyperlink r:id="rId12" w:history="1">
                        <w:r w:rsidR="00611C17" w:rsidRPr="00245D32">
                          <w:rPr>
                            <w:b/>
                            <w:color w:val="000000" w:themeColor="text1"/>
                            <w:sz w:val="20"/>
                            <w:szCs w:val="20"/>
                            <w:u w:val="single"/>
                          </w:rPr>
                          <w:t>vpesecretariat@yahoo.fr</w:t>
                        </w:r>
                      </w:hyperlink>
                    </w:p>
                    <w:p w:rsidR="00611C17" w:rsidRDefault="00611C17" w:rsidP="00611C17"/>
                  </w:txbxContent>
                </v:textbox>
              </v:shape>
            </w:pict>
          </mc:Fallback>
        </mc:AlternateContent>
      </w:r>
      <w:r w:rsidR="002E0298">
        <w:rPr>
          <w:rFonts w:ascii="Times New Roman" w:hAnsi="Times New Roman"/>
          <w:b/>
          <w:noProof/>
          <w:sz w:val="26"/>
          <w:szCs w:val="26"/>
          <w:lang w:eastAsia="fr-FR"/>
        </w:rPr>
        <mc:AlternateContent>
          <mc:Choice Requires="wps">
            <w:drawing>
              <wp:anchor distT="0" distB="0" distL="114300" distR="114300" simplePos="0" relativeHeight="251637760" behindDoc="0" locked="0" layoutInCell="1" allowOverlap="1" wp14:anchorId="690CBE0B" wp14:editId="28E3A010">
                <wp:simplePos x="0" y="0"/>
                <wp:positionH relativeFrom="column">
                  <wp:posOffset>814705</wp:posOffset>
                </wp:positionH>
                <wp:positionV relativeFrom="paragraph">
                  <wp:posOffset>-90805</wp:posOffset>
                </wp:positionV>
                <wp:extent cx="5400675" cy="27940"/>
                <wp:effectExtent l="19050" t="19050" r="9525" b="29210"/>
                <wp:wrapNone/>
                <wp:docPr id="2" name="Connecteur droit 2"/>
                <wp:cNvGraphicFramePr/>
                <a:graphic xmlns:a="http://schemas.openxmlformats.org/drawingml/2006/main">
                  <a:graphicData uri="http://schemas.microsoft.com/office/word/2010/wordprocessingShape">
                    <wps:wsp>
                      <wps:cNvCnPr/>
                      <wps:spPr>
                        <a:xfrm flipV="1">
                          <a:off x="0" y="0"/>
                          <a:ext cx="5400675" cy="27940"/>
                        </a:xfrm>
                        <a:prstGeom prst="line">
                          <a:avLst/>
                        </a:prstGeom>
                        <a:noFill/>
                        <a:ln w="34925" cap="flat" cmpd="sng" algn="ctr">
                          <a:solidFill>
                            <a:srgbClr val="C0504D">
                              <a:lumMod val="75000"/>
                            </a:srgbClr>
                          </a:solidFill>
                          <a:prstDash val="solid"/>
                        </a:ln>
                        <a:effectLst/>
                      </wps:spPr>
                      <wps:bodyPr/>
                    </wps:wsp>
                  </a:graphicData>
                </a:graphic>
                <wp14:sizeRelH relativeFrom="margin">
                  <wp14:pctWidth>0</wp14:pctWidth>
                </wp14:sizeRelH>
              </wp:anchor>
            </w:drawing>
          </mc:Choice>
          <mc:Fallback>
            <w:pict>
              <v:line id="Connecteur droit 2" o:spid="_x0000_s1026" style="position:absolute;flip:y;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15pt,-7.15pt" to="48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" strokecolor="#953735" strokeweight="2.75pt"/>
            </w:pict>
          </mc:Fallback>
        </mc:AlternateContent>
      </w:r>
    </w:p>
    <w:p w:rsidR="00836C51" w:rsidRDefault="00836C51" w:rsidP="00836C51">
      <w:pPr>
        <w:autoSpaceDE w:val="0"/>
        <w:autoSpaceDN w:val="0"/>
        <w:adjustRightInd w:val="0"/>
        <w:spacing w:after="0" w:line="240" w:lineRule="auto"/>
        <w:jc w:val="both"/>
        <w:rPr>
          <w:rFonts w:ascii="Arial" w:hAnsi="Arial" w:cs="Arial"/>
          <w:b/>
          <w:bCs/>
          <w:color w:val="365F91"/>
          <w:sz w:val="28"/>
          <w:szCs w:val="28"/>
        </w:rPr>
      </w:pPr>
    </w:p>
    <w:p w:rsidR="00657349" w:rsidRDefault="00657349" w:rsidP="00836C51">
      <w:pPr>
        <w:autoSpaceDE w:val="0"/>
        <w:autoSpaceDN w:val="0"/>
        <w:adjustRightInd w:val="0"/>
        <w:spacing w:after="0" w:line="240" w:lineRule="auto"/>
        <w:jc w:val="both"/>
        <w:rPr>
          <w:rFonts w:ascii="Arial" w:hAnsi="Arial" w:cs="Arial"/>
          <w:b/>
          <w:bCs/>
          <w:color w:val="365F91"/>
          <w:sz w:val="28"/>
          <w:szCs w:val="28"/>
        </w:rPr>
      </w:pPr>
    </w:p>
    <w:p w:rsidR="00657349" w:rsidRDefault="00657349" w:rsidP="00836C51">
      <w:pPr>
        <w:autoSpaceDE w:val="0"/>
        <w:autoSpaceDN w:val="0"/>
        <w:adjustRightInd w:val="0"/>
        <w:spacing w:after="0" w:line="240" w:lineRule="auto"/>
        <w:jc w:val="both"/>
        <w:rPr>
          <w:rFonts w:ascii="Arial" w:hAnsi="Arial" w:cs="Arial"/>
          <w:b/>
          <w:bCs/>
          <w:color w:val="365F91"/>
          <w:sz w:val="28"/>
          <w:szCs w:val="28"/>
        </w:rPr>
      </w:pPr>
    </w:p>
    <w:p w:rsidR="00657349" w:rsidRDefault="00657349" w:rsidP="00836C51">
      <w:pPr>
        <w:autoSpaceDE w:val="0"/>
        <w:autoSpaceDN w:val="0"/>
        <w:adjustRightInd w:val="0"/>
        <w:spacing w:after="0" w:line="240" w:lineRule="auto"/>
        <w:jc w:val="both"/>
        <w:rPr>
          <w:rFonts w:ascii="Arial" w:hAnsi="Arial" w:cs="Arial"/>
          <w:b/>
          <w:bCs/>
          <w:color w:val="365F91"/>
          <w:sz w:val="28"/>
          <w:szCs w:val="28"/>
        </w:rPr>
      </w:pPr>
    </w:p>
    <w:p w:rsidR="00D57418" w:rsidRDefault="00D57418" w:rsidP="00836C51">
      <w:pPr>
        <w:autoSpaceDE w:val="0"/>
        <w:autoSpaceDN w:val="0"/>
        <w:adjustRightInd w:val="0"/>
        <w:spacing w:after="0" w:line="240" w:lineRule="auto"/>
        <w:jc w:val="both"/>
        <w:rPr>
          <w:rFonts w:ascii="Arial" w:hAnsi="Arial" w:cs="Arial"/>
          <w:b/>
          <w:bCs/>
          <w:color w:val="365F91"/>
          <w:sz w:val="28"/>
          <w:szCs w:val="28"/>
        </w:rPr>
      </w:pPr>
    </w:p>
    <w:p w:rsidR="00D57418" w:rsidRDefault="00D57418" w:rsidP="00836C51">
      <w:pPr>
        <w:autoSpaceDE w:val="0"/>
        <w:autoSpaceDN w:val="0"/>
        <w:adjustRightInd w:val="0"/>
        <w:spacing w:after="0" w:line="240" w:lineRule="auto"/>
        <w:jc w:val="both"/>
        <w:rPr>
          <w:rFonts w:ascii="Arial" w:hAnsi="Arial" w:cs="Arial"/>
          <w:b/>
          <w:bCs/>
          <w:color w:val="365F91"/>
          <w:sz w:val="28"/>
          <w:szCs w:val="28"/>
        </w:rPr>
      </w:pPr>
    </w:p>
    <w:p w:rsidR="00D57418" w:rsidRDefault="00D57418" w:rsidP="00836C51">
      <w:pPr>
        <w:autoSpaceDE w:val="0"/>
        <w:autoSpaceDN w:val="0"/>
        <w:adjustRightInd w:val="0"/>
        <w:spacing w:after="0" w:line="240" w:lineRule="auto"/>
        <w:jc w:val="both"/>
        <w:rPr>
          <w:rFonts w:ascii="Arial" w:hAnsi="Arial" w:cs="Arial"/>
          <w:b/>
          <w:bCs/>
          <w:color w:val="365F91"/>
          <w:sz w:val="28"/>
          <w:szCs w:val="28"/>
        </w:rPr>
      </w:pPr>
    </w:p>
    <w:p w:rsidR="00C64D33" w:rsidRPr="00C64D33" w:rsidRDefault="00C64D33" w:rsidP="00C64D33">
      <w:pPr>
        <w:tabs>
          <w:tab w:val="left" w:pos="1128"/>
        </w:tabs>
      </w:pPr>
      <w:r w:rsidRPr="00C64D33">
        <w:tab/>
      </w:r>
    </w:p>
    <w:p w:rsidR="00C64D33" w:rsidRPr="00C64D33" w:rsidRDefault="00FE6224" w:rsidP="00C64D33">
      <w:pPr>
        <w:tabs>
          <w:tab w:val="left" w:pos="1128"/>
        </w:tabs>
      </w:pPr>
      <w:r>
        <w:rPr>
          <w:noProof/>
          <w:lang w:eastAsia="fr-FR"/>
        </w:rPr>
        <mc:AlternateContent>
          <mc:Choice Requires="wps">
            <w:drawing>
              <wp:anchor distT="0" distB="0" distL="114300" distR="114300" simplePos="0" relativeHeight="251640832" behindDoc="0" locked="0" layoutInCell="1" allowOverlap="1" wp14:anchorId="55CD3E1E" wp14:editId="3DD4DC68">
                <wp:simplePos x="0" y="0"/>
                <wp:positionH relativeFrom="column">
                  <wp:posOffset>-109220</wp:posOffset>
                </wp:positionH>
                <wp:positionV relativeFrom="paragraph">
                  <wp:posOffset>14605</wp:posOffset>
                </wp:positionV>
                <wp:extent cx="6324600" cy="1152525"/>
                <wp:effectExtent l="228600" t="228600" r="247650" b="25717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52525"/>
                        </a:xfrm>
                        <a:prstGeom prst="rect">
                          <a:avLst/>
                        </a:prstGeom>
                        <a:solidFill>
                          <a:schemeClr val="accent6">
                            <a:lumMod val="20000"/>
                            <a:lumOff val="80000"/>
                          </a:schemeClr>
                        </a:solidFill>
                        <a:ln w="9525">
                          <a:solidFill>
                            <a:srgbClr val="FFFFFF"/>
                          </a:solidFill>
                          <a:miter lim="800000"/>
                          <a:headEnd/>
                          <a:tailEnd/>
                        </a:ln>
                        <a:effectLst>
                          <a:glow rad="228600">
                            <a:schemeClr val="accent2">
                              <a:satMod val="175000"/>
                              <a:alpha val="40000"/>
                            </a:schemeClr>
                          </a:glow>
                        </a:effectLst>
                      </wps:spPr>
                      <wps:txbx>
                        <w:txbxContent>
                          <w:p w:rsidR="00D57418" w:rsidRPr="00B518AD" w:rsidRDefault="00D57418"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RAPPORT 1</w:t>
                            </w:r>
                            <w:r w:rsidRPr="00B518AD">
                              <w:rPr>
                                <w:rFonts w:ascii="Britannic Bold" w:hAnsi="Britannic Bold"/>
                                <w:b/>
                                <w:color w:val="00B050"/>
                                <w:sz w:val="32"/>
                                <w:szCs w:val="32"/>
                                <w:vertAlign w:val="superscript"/>
                              </w:rPr>
                              <w:t>ère</w:t>
                            </w:r>
                            <w:r w:rsidRPr="00B518AD">
                              <w:rPr>
                                <w:rFonts w:ascii="Britannic Bold" w:hAnsi="Britannic Bold"/>
                                <w:b/>
                                <w:color w:val="00B050"/>
                                <w:sz w:val="32"/>
                                <w:szCs w:val="32"/>
                              </w:rPr>
                              <w:t xml:space="preserve"> SECTORIELLE PREPARTOIRE A LA CONFERENCE INTERNATIONALE SUR LE NYONG </w:t>
                            </w:r>
                          </w:p>
                          <w:p w:rsidR="00C64D33" w:rsidRPr="00B518AD" w:rsidRDefault="00D57418"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Le 12 Juillet</w:t>
                            </w:r>
                            <w:r w:rsidR="00C64D33" w:rsidRPr="00B518AD">
                              <w:rPr>
                                <w:rFonts w:ascii="Britannic Bold" w:hAnsi="Britannic Bold"/>
                                <w:b/>
                                <w:color w:val="00B050"/>
                                <w:sz w:val="32"/>
                                <w:szCs w:val="32"/>
                              </w:rPr>
                              <w:t xml:space="preserve"> </w:t>
                            </w:r>
                            <w:r w:rsidRPr="00B518AD">
                              <w:rPr>
                                <w:rFonts w:ascii="Britannic Bold" w:hAnsi="Britannic Bold"/>
                                <w:b/>
                                <w:color w:val="00B050"/>
                                <w:sz w:val="32"/>
                                <w:szCs w:val="32"/>
                              </w:rPr>
                              <w:t>2019</w:t>
                            </w:r>
                          </w:p>
                          <w:p w:rsidR="00C64D33" w:rsidRPr="00B518AD" w:rsidRDefault="00C64D33"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A</w:t>
                            </w:r>
                            <w:r w:rsidR="00D57418" w:rsidRPr="00B518AD">
                              <w:rPr>
                                <w:rFonts w:ascii="Britannic Bold" w:hAnsi="Britannic Bold"/>
                                <w:b/>
                                <w:color w:val="00B050"/>
                                <w:sz w:val="32"/>
                                <w:szCs w:val="32"/>
                              </w:rPr>
                              <w:t xml:space="preserve"> la Salle des Actes de Commune d’</w:t>
                            </w:r>
                            <w:proofErr w:type="spellStart"/>
                            <w:r w:rsidR="00D57418" w:rsidRPr="00B518AD">
                              <w:rPr>
                                <w:rFonts w:ascii="Britannic Bold" w:hAnsi="Britannic Bold"/>
                                <w:b/>
                                <w:color w:val="00B050"/>
                                <w:sz w:val="32"/>
                                <w:szCs w:val="32"/>
                              </w:rPr>
                              <w:t>Abong</w:t>
                            </w:r>
                            <w:proofErr w:type="spellEnd"/>
                            <w:r w:rsidR="00D57418" w:rsidRPr="00B518AD">
                              <w:rPr>
                                <w:rFonts w:ascii="Britannic Bold" w:hAnsi="Britannic Bold"/>
                                <w:b/>
                                <w:color w:val="00B050"/>
                                <w:sz w:val="32"/>
                                <w:szCs w:val="32"/>
                              </w:rPr>
                              <w:t xml:space="preserve"> - </w:t>
                            </w:r>
                            <w:proofErr w:type="spellStart"/>
                            <w:r w:rsidR="00D57418" w:rsidRPr="00B518AD">
                              <w:rPr>
                                <w:rFonts w:ascii="Britannic Bold" w:hAnsi="Britannic Bold"/>
                                <w:b/>
                                <w:color w:val="00B050"/>
                                <w:sz w:val="32"/>
                                <w:szCs w:val="32"/>
                              </w:rPr>
                              <w:t>Mbang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27" type="#_x0000_t202" style="position:absolute;margin-left:-8.6pt;margin-top:1.15pt;width:498pt;height:9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" fillcolor="#fde9d9 [665]" strokecolor="white">
                <v:textbox>
                  <w:txbxContent>
                    <w:p w:rsidR="00D57418" w:rsidRPr="00B518AD" w:rsidRDefault="00D57418"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RAPPORT 1</w:t>
                      </w:r>
                      <w:r w:rsidRPr="00B518AD">
                        <w:rPr>
                          <w:rFonts w:ascii="Britannic Bold" w:hAnsi="Britannic Bold"/>
                          <w:b/>
                          <w:color w:val="00B050"/>
                          <w:sz w:val="32"/>
                          <w:szCs w:val="32"/>
                          <w:vertAlign w:val="superscript"/>
                        </w:rPr>
                        <w:t>ère</w:t>
                      </w:r>
                      <w:r w:rsidRPr="00B518AD">
                        <w:rPr>
                          <w:rFonts w:ascii="Britannic Bold" w:hAnsi="Britannic Bold"/>
                          <w:b/>
                          <w:color w:val="00B050"/>
                          <w:sz w:val="32"/>
                          <w:szCs w:val="32"/>
                        </w:rPr>
                        <w:t xml:space="preserve"> SECTORIELLE PREPARTOIRE A LA CONFERENCE INTERNATIONALE SUR LE NYONG </w:t>
                      </w:r>
                    </w:p>
                    <w:p w:rsidR="00C64D33" w:rsidRPr="00B518AD" w:rsidRDefault="00D57418"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Le 12 Juillet</w:t>
                      </w:r>
                      <w:r w:rsidR="00C64D33" w:rsidRPr="00B518AD">
                        <w:rPr>
                          <w:rFonts w:ascii="Britannic Bold" w:hAnsi="Britannic Bold"/>
                          <w:b/>
                          <w:color w:val="00B050"/>
                          <w:sz w:val="32"/>
                          <w:szCs w:val="32"/>
                        </w:rPr>
                        <w:t xml:space="preserve"> </w:t>
                      </w:r>
                      <w:r w:rsidRPr="00B518AD">
                        <w:rPr>
                          <w:rFonts w:ascii="Britannic Bold" w:hAnsi="Britannic Bold"/>
                          <w:b/>
                          <w:color w:val="00B050"/>
                          <w:sz w:val="32"/>
                          <w:szCs w:val="32"/>
                        </w:rPr>
                        <w:t>2019</w:t>
                      </w:r>
                    </w:p>
                    <w:p w:rsidR="00C64D33" w:rsidRPr="00B518AD" w:rsidRDefault="00C64D33" w:rsidP="00C64D33">
                      <w:pPr>
                        <w:spacing w:after="0"/>
                        <w:jc w:val="center"/>
                        <w:rPr>
                          <w:rFonts w:ascii="Britannic Bold" w:hAnsi="Britannic Bold"/>
                          <w:b/>
                          <w:color w:val="00B050"/>
                          <w:sz w:val="32"/>
                          <w:szCs w:val="32"/>
                        </w:rPr>
                      </w:pPr>
                      <w:r w:rsidRPr="00B518AD">
                        <w:rPr>
                          <w:rFonts w:ascii="Britannic Bold" w:hAnsi="Britannic Bold"/>
                          <w:b/>
                          <w:color w:val="00B050"/>
                          <w:sz w:val="32"/>
                          <w:szCs w:val="32"/>
                        </w:rPr>
                        <w:t>A</w:t>
                      </w:r>
                      <w:r w:rsidR="00D57418" w:rsidRPr="00B518AD">
                        <w:rPr>
                          <w:rFonts w:ascii="Britannic Bold" w:hAnsi="Britannic Bold"/>
                          <w:b/>
                          <w:color w:val="00B050"/>
                          <w:sz w:val="32"/>
                          <w:szCs w:val="32"/>
                        </w:rPr>
                        <w:t xml:space="preserve"> la Salle des Actes de Commune d’</w:t>
                      </w:r>
                      <w:proofErr w:type="spellStart"/>
                      <w:r w:rsidR="00D57418" w:rsidRPr="00B518AD">
                        <w:rPr>
                          <w:rFonts w:ascii="Britannic Bold" w:hAnsi="Britannic Bold"/>
                          <w:b/>
                          <w:color w:val="00B050"/>
                          <w:sz w:val="32"/>
                          <w:szCs w:val="32"/>
                        </w:rPr>
                        <w:t>Abong</w:t>
                      </w:r>
                      <w:proofErr w:type="spellEnd"/>
                      <w:r w:rsidR="00D57418" w:rsidRPr="00B518AD">
                        <w:rPr>
                          <w:rFonts w:ascii="Britannic Bold" w:hAnsi="Britannic Bold"/>
                          <w:b/>
                          <w:color w:val="00B050"/>
                          <w:sz w:val="32"/>
                          <w:szCs w:val="32"/>
                        </w:rPr>
                        <w:t xml:space="preserve"> - </w:t>
                      </w:r>
                      <w:proofErr w:type="spellStart"/>
                      <w:r w:rsidR="00D57418" w:rsidRPr="00B518AD">
                        <w:rPr>
                          <w:rFonts w:ascii="Britannic Bold" w:hAnsi="Britannic Bold"/>
                          <w:b/>
                          <w:color w:val="00B050"/>
                          <w:sz w:val="32"/>
                          <w:szCs w:val="32"/>
                        </w:rPr>
                        <w:t>Mbang</w:t>
                      </w:r>
                      <w:proofErr w:type="spellEnd"/>
                    </w:p>
                  </w:txbxContent>
                </v:textbox>
              </v:shape>
            </w:pict>
          </mc:Fallback>
        </mc:AlternateContent>
      </w:r>
      <w:r w:rsidR="00C64D33" w:rsidRPr="00C64D33">
        <w:t>.</w:t>
      </w:r>
    </w:p>
    <w:p w:rsidR="00C64D33" w:rsidRPr="00C64D33" w:rsidRDefault="00C64D33" w:rsidP="00C64D33">
      <w:pPr>
        <w:tabs>
          <w:tab w:val="left" w:pos="1128"/>
        </w:tabs>
      </w:pPr>
    </w:p>
    <w:p w:rsidR="00C64D33" w:rsidRPr="00C64D33" w:rsidRDefault="00C64D33" w:rsidP="00C64D33">
      <w:pPr>
        <w:tabs>
          <w:tab w:val="left" w:pos="6371"/>
        </w:tabs>
      </w:pPr>
    </w:p>
    <w:p w:rsidR="00C64D33" w:rsidRPr="00C64D33" w:rsidRDefault="00C64D33" w:rsidP="00C64D33">
      <w:pPr>
        <w:tabs>
          <w:tab w:val="left" w:pos="6371"/>
        </w:tabs>
        <w:rPr>
          <w:rFonts w:ascii="Times New Roman" w:hAnsi="Times New Roman"/>
          <w:b/>
        </w:rPr>
      </w:pPr>
    </w:p>
    <w:p w:rsidR="00D57418" w:rsidRDefault="00D57418" w:rsidP="00657349">
      <w:pPr>
        <w:tabs>
          <w:tab w:val="left" w:pos="6371"/>
        </w:tabs>
        <w:spacing w:after="0"/>
        <w:rPr>
          <w:rFonts w:ascii="Bodoni MT" w:hAnsi="Bodoni MT"/>
          <w:b/>
          <w:color w:val="0070C0"/>
          <w:sz w:val="36"/>
          <w:szCs w:val="36"/>
        </w:rPr>
      </w:pPr>
    </w:p>
    <w:p w:rsidR="00D57418" w:rsidRDefault="00D57418" w:rsidP="00657349">
      <w:pPr>
        <w:tabs>
          <w:tab w:val="left" w:pos="6371"/>
        </w:tabs>
        <w:spacing w:after="0"/>
        <w:rPr>
          <w:rFonts w:ascii="Bodoni MT" w:hAnsi="Bodoni MT"/>
          <w:b/>
          <w:color w:val="0070C0"/>
          <w:sz w:val="36"/>
          <w:szCs w:val="36"/>
        </w:rPr>
      </w:pPr>
    </w:p>
    <w:p w:rsidR="00C64D33" w:rsidRDefault="00C64D33"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373D99" w:rsidRDefault="00373D99" w:rsidP="00373D99">
      <w:pPr>
        <w:tabs>
          <w:tab w:val="left" w:pos="6371"/>
        </w:tabs>
        <w:jc w:val="both"/>
        <w:rPr>
          <w:rFonts w:ascii="Times New Roman" w:hAnsi="Times New Roman"/>
          <w:sz w:val="28"/>
          <w:szCs w:val="28"/>
        </w:rPr>
      </w:pPr>
    </w:p>
    <w:p w:rsidR="008140C0" w:rsidRDefault="008140C0" w:rsidP="00373D99">
      <w:pPr>
        <w:tabs>
          <w:tab w:val="left" w:pos="6371"/>
        </w:tabs>
        <w:jc w:val="both"/>
        <w:rPr>
          <w:rFonts w:ascii="Times New Roman" w:hAnsi="Times New Roman"/>
          <w:sz w:val="28"/>
          <w:szCs w:val="28"/>
        </w:rPr>
      </w:pPr>
    </w:p>
    <w:p w:rsidR="008140C0" w:rsidRDefault="008140C0" w:rsidP="00373D99">
      <w:pPr>
        <w:tabs>
          <w:tab w:val="left" w:pos="6371"/>
        </w:tabs>
        <w:jc w:val="both"/>
        <w:rPr>
          <w:rFonts w:ascii="Times New Roman" w:hAnsi="Times New Roman"/>
          <w:sz w:val="28"/>
          <w:szCs w:val="28"/>
        </w:rPr>
      </w:pPr>
    </w:p>
    <w:p w:rsidR="008140C0" w:rsidRDefault="008140C0" w:rsidP="00373D99">
      <w:pPr>
        <w:tabs>
          <w:tab w:val="left" w:pos="6371"/>
        </w:tabs>
        <w:jc w:val="both"/>
        <w:rPr>
          <w:rFonts w:ascii="Times New Roman" w:hAnsi="Times New Roman"/>
          <w:sz w:val="28"/>
          <w:szCs w:val="28"/>
        </w:rPr>
      </w:pPr>
    </w:p>
    <w:p w:rsidR="008140C0" w:rsidRDefault="008140C0" w:rsidP="00373D99">
      <w:pPr>
        <w:tabs>
          <w:tab w:val="left" w:pos="6371"/>
        </w:tabs>
        <w:jc w:val="both"/>
        <w:rPr>
          <w:rFonts w:ascii="Times New Roman" w:hAnsi="Times New Roman"/>
          <w:sz w:val="28"/>
          <w:szCs w:val="28"/>
        </w:rPr>
      </w:pPr>
      <w:r>
        <w:rPr>
          <w:rFonts w:ascii="Times New Roman" w:hAnsi="Times New Roman"/>
          <w:sz w:val="28"/>
          <w:szCs w:val="28"/>
        </w:rPr>
        <w:lastRenderedPageBreak/>
        <w:t>En ce jour du 12 Juillet 2019 dès  11h se sont tenues les assises de la sectorielle N°1 préparatoires à la conférence internationale sur le Nyong, à la salle des actes de la commune d’</w:t>
      </w:r>
      <w:proofErr w:type="spellStart"/>
      <w:r>
        <w:rPr>
          <w:rFonts w:ascii="Times New Roman" w:hAnsi="Times New Roman"/>
          <w:sz w:val="28"/>
          <w:szCs w:val="28"/>
        </w:rPr>
        <w:t>Abong</w:t>
      </w:r>
      <w:proofErr w:type="spellEnd"/>
      <w:r>
        <w:rPr>
          <w:rFonts w:ascii="Times New Roman" w:hAnsi="Times New Roman"/>
          <w:sz w:val="28"/>
          <w:szCs w:val="28"/>
        </w:rPr>
        <w:t xml:space="preserve"> – </w:t>
      </w:r>
      <w:proofErr w:type="spellStart"/>
      <w:r>
        <w:rPr>
          <w:rFonts w:ascii="Times New Roman" w:hAnsi="Times New Roman"/>
          <w:sz w:val="28"/>
          <w:szCs w:val="28"/>
        </w:rPr>
        <w:t>Mbang</w:t>
      </w:r>
      <w:proofErr w:type="spellEnd"/>
      <w:r>
        <w:rPr>
          <w:rFonts w:ascii="Times New Roman" w:hAnsi="Times New Roman"/>
          <w:sz w:val="28"/>
          <w:szCs w:val="28"/>
        </w:rPr>
        <w:t xml:space="preserve">. </w:t>
      </w:r>
    </w:p>
    <w:p w:rsidR="008140C0" w:rsidRDefault="008140C0" w:rsidP="00373D99">
      <w:pPr>
        <w:tabs>
          <w:tab w:val="left" w:pos="6371"/>
        </w:tabs>
        <w:jc w:val="both"/>
        <w:rPr>
          <w:rFonts w:ascii="Times New Roman" w:hAnsi="Times New Roman"/>
          <w:sz w:val="28"/>
          <w:szCs w:val="28"/>
        </w:rPr>
      </w:pPr>
      <w:r>
        <w:rPr>
          <w:rFonts w:ascii="Times New Roman" w:hAnsi="Times New Roman"/>
          <w:sz w:val="28"/>
          <w:szCs w:val="28"/>
        </w:rPr>
        <w:t>Les travaux ont démarré par la désignation du modérateur et du rapporteur de la rencontre. Ainsi, Mme MPOK Chantale, 1</w:t>
      </w:r>
      <w:r w:rsidRPr="008140C0">
        <w:rPr>
          <w:rFonts w:ascii="Times New Roman" w:hAnsi="Times New Roman"/>
          <w:sz w:val="28"/>
          <w:szCs w:val="28"/>
          <w:vertAlign w:val="superscript"/>
        </w:rPr>
        <w:t>ère</w:t>
      </w:r>
      <w:r>
        <w:rPr>
          <w:rFonts w:ascii="Times New Roman" w:hAnsi="Times New Roman"/>
          <w:sz w:val="28"/>
          <w:szCs w:val="28"/>
        </w:rPr>
        <w:t xml:space="preserve"> adjoint à la commune de MBOMA et Mme MEBENDE Madeleine, représentante de l’ONG VPE dans le département du Nyong et </w:t>
      </w:r>
      <w:proofErr w:type="spellStart"/>
      <w:r>
        <w:rPr>
          <w:rFonts w:ascii="Times New Roman" w:hAnsi="Times New Roman"/>
          <w:sz w:val="28"/>
          <w:szCs w:val="28"/>
        </w:rPr>
        <w:t>Mfoumou</w:t>
      </w:r>
      <w:proofErr w:type="spellEnd"/>
      <w:r>
        <w:rPr>
          <w:rFonts w:ascii="Times New Roman" w:hAnsi="Times New Roman"/>
          <w:sz w:val="28"/>
          <w:szCs w:val="28"/>
        </w:rPr>
        <w:t>, assureront ses fonctions selon l’ordre sus – présenté.</w:t>
      </w:r>
    </w:p>
    <w:p w:rsidR="00373D99" w:rsidRDefault="008140C0" w:rsidP="00373D99">
      <w:pPr>
        <w:tabs>
          <w:tab w:val="left" w:pos="6371"/>
        </w:tabs>
        <w:jc w:val="both"/>
        <w:rPr>
          <w:rFonts w:ascii="Times New Roman" w:hAnsi="Times New Roman"/>
          <w:sz w:val="28"/>
          <w:szCs w:val="28"/>
        </w:rPr>
      </w:pPr>
      <w:r>
        <w:rPr>
          <w:rFonts w:ascii="Times New Roman" w:hAnsi="Times New Roman"/>
          <w:sz w:val="28"/>
          <w:szCs w:val="28"/>
        </w:rPr>
        <w:t>Par la suite, après le mot de bienvenue</w:t>
      </w:r>
      <w:r w:rsidR="0062134D">
        <w:rPr>
          <w:rFonts w:ascii="Times New Roman" w:hAnsi="Times New Roman"/>
          <w:sz w:val="28"/>
          <w:szCs w:val="28"/>
        </w:rPr>
        <w:t xml:space="preserve"> du Directeur Exécutif National en la personne de Mr. ATEBA Dieudonné Xavier, celui – ci a poursuivi par l’aperçu historique de l’initiative. Il a fait mention de trois périodes importantes. La première rencontre de 2008 au VPE et surtout la deuxième tenue au centre d’information et de la documentation du Ministère de l’Environnement, organisée par l’ONG a abouti à une réflexion sur la mise en place d’un réseau des communes du Nyong. En 2017 le Réseau des Communes du Bassin du Fleuve Nyong (RECOBAN) </w:t>
      </w:r>
      <w:r w:rsidR="00D15C60">
        <w:rPr>
          <w:rFonts w:ascii="Times New Roman" w:hAnsi="Times New Roman"/>
          <w:sz w:val="28"/>
          <w:szCs w:val="28"/>
        </w:rPr>
        <w:t>verra</w:t>
      </w:r>
      <w:r w:rsidR="0062134D">
        <w:rPr>
          <w:rFonts w:ascii="Times New Roman" w:hAnsi="Times New Roman"/>
          <w:sz w:val="28"/>
          <w:szCs w:val="28"/>
        </w:rPr>
        <w:t xml:space="preserve"> le jour et sera légalisé en 2018. </w:t>
      </w:r>
      <w:r w:rsidR="00AC253A">
        <w:rPr>
          <w:rFonts w:ascii="Times New Roman" w:hAnsi="Times New Roman"/>
          <w:sz w:val="28"/>
          <w:szCs w:val="28"/>
        </w:rPr>
        <w:t xml:space="preserve">Le projet de conférence envisagé par le VPE sera ainsi confié à ce réseau qui connait un certain nombre de problèmes. Néanmoins, trois rencontres se tiendront à </w:t>
      </w:r>
      <w:proofErr w:type="spellStart"/>
      <w:r w:rsidR="00AC253A">
        <w:rPr>
          <w:rFonts w:ascii="Times New Roman" w:hAnsi="Times New Roman"/>
          <w:sz w:val="28"/>
          <w:szCs w:val="28"/>
        </w:rPr>
        <w:t>Atok</w:t>
      </w:r>
      <w:proofErr w:type="spellEnd"/>
      <w:r w:rsidR="00AC253A">
        <w:rPr>
          <w:rFonts w:ascii="Times New Roman" w:hAnsi="Times New Roman"/>
          <w:sz w:val="28"/>
          <w:szCs w:val="28"/>
        </w:rPr>
        <w:t xml:space="preserve">, </w:t>
      </w:r>
      <w:proofErr w:type="spellStart"/>
      <w:r w:rsidR="00AC253A">
        <w:rPr>
          <w:rFonts w:ascii="Times New Roman" w:hAnsi="Times New Roman"/>
          <w:sz w:val="28"/>
          <w:szCs w:val="28"/>
        </w:rPr>
        <w:t>Mbalmayo</w:t>
      </w:r>
      <w:proofErr w:type="spellEnd"/>
      <w:r w:rsidR="00AC253A">
        <w:rPr>
          <w:rFonts w:ascii="Times New Roman" w:hAnsi="Times New Roman"/>
          <w:sz w:val="28"/>
          <w:szCs w:val="28"/>
        </w:rPr>
        <w:t xml:space="preserve"> et </w:t>
      </w:r>
      <w:proofErr w:type="spellStart"/>
      <w:r w:rsidR="00AC253A">
        <w:rPr>
          <w:rFonts w:ascii="Times New Roman" w:hAnsi="Times New Roman"/>
          <w:sz w:val="28"/>
          <w:szCs w:val="28"/>
        </w:rPr>
        <w:t>Akono</w:t>
      </w:r>
      <w:proofErr w:type="spellEnd"/>
      <w:r w:rsidR="00AC253A">
        <w:rPr>
          <w:rFonts w:ascii="Times New Roman" w:hAnsi="Times New Roman"/>
          <w:sz w:val="28"/>
          <w:szCs w:val="28"/>
        </w:rPr>
        <w:t>. Malheureusement, à cause de l’inertie des membres de ce réseau</w:t>
      </w:r>
      <w:r w:rsidR="0062134D">
        <w:rPr>
          <w:rFonts w:ascii="Times New Roman" w:hAnsi="Times New Roman"/>
          <w:sz w:val="28"/>
          <w:szCs w:val="28"/>
        </w:rPr>
        <w:t xml:space="preserve"> </w:t>
      </w:r>
      <w:r>
        <w:rPr>
          <w:rFonts w:ascii="Times New Roman" w:hAnsi="Times New Roman"/>
          <w:sz w:val="28"/>
          <w:szCs w:val="28"/>
        </w:rPr>
        <w:t xml:space="preserve"> </w:t>
      </w:r>
      <w:r w:rsidR="00AC253A">
        <w:rPr>
          <w:rFonts w:ascii="Times New Roman" w:hAnsi="Times New Roman"/>
          <w:sz w:val="28"/>
          <w:szCs w:val="28"/>
        </w:rPr>
        <w:t xml:space="preserve">n’a pas permis d’évoluer au point que l’ONG s’est engager pour cette fois et avec détermination de lancer la préparation de la conférence internationale sur le Nyong. Après avoir mis en place un comité d’organisation, il a été décidé de la tenue de trois sectorielles pour faire l’état des lieux et examiner toutes les dispositions liées à la préparation de cet évènement. D’où les présentes assises. </w:t>
      </w:r>
      <w:r>
        <w:rPr>
          <w:rFonts w:ascii="Times New Roman" w:hAnsi="Times New Roman"/>
          <w:sz w:val="28"/>
          <w:szCs w:val="28"/>
        </w:rPr>
        <w:t xml:space="preserve"> </w:t>
      </w:r>
    </w:p>
    <w:p w:rsidR="00DE7C48" w:rsidRDefault="00DE7C48" w:rsidP="00373D99">
      <w:pPr>
        <w:tabs>
          <w:tab w:val="left" w:pos="6371"/>
        </w:tabs>
        <w:jc w:val="both"/>
        <w:rPr>
          <w:rFonts w:ascii="Times New Roman" w:hAnsi="Times New Roman"/>
          <w:sz w:val="28"/>
          <w:szCs w:val="28"/>
        </w:rPr>
      </w:pPr>
      <w:r>
        <w:rPr>
          <w:rFonts w:ascii="Times New Roman" w:hAnsi="Times New Roman"/>
          <w:sz w:val="28"/>
          <w:szCs w:val="28"/>
        </w:rPr>
        <w:t xml:space="preserve">Le troisième </w:t>
      </w:r>
      <w:r w:rsidR="009E6DD7">
        <w:rPr>
          <w:rFonts w:ascii="Times New Roman" w:hAnsi="Times New Roman"/>
          <w:sz w:val="28"/>
          <w:szCs w:val="28"/>
        </w:rPr>
        <w:t>élément</w:t>
      </w:r>
      <w:r>
        <w:rPr>
          <w:rFonts w:ascii="Times New Roman" w:hAnsi="Times New Roman"/>
          <w:sz w:val="28"/>
          <w:szCs w:val="28"/>
        </w:rPr>
        <w:t xml:space="preserve"> de la journée portait sur les communications des différent</w:t>
      </w:r>
      <w:r w:rsidR="009E6DD7">
        <w:rPr>
          <w:rFonts w:ascii="Times New Roman" w:hAnsi="Times New Roman"/>
          <w:sz w:val="28"/>
          <w:szCs w:val="28"/>
        </w:rPr>
        <w:t>e</w:t>
      </w:r>
      <w:r>
        <w:rPr>
          <w:rFonts w:ascii="Times New Roman" w:hAnsi="Times New Roman"/>
          <w:sz w:val="28"/>
          <w:szCs w:val="28"/>
        </w:rPr>
        <w:t>s délégations des départements</w:t>
      </w:r>
      <w:r w:rsidR="009E6DD7">
        <w:rPr>
          <w:rFonts w:ascii="Times New Roman" w:hAnsi="Times New Roman"/>
          <w:sz w:val="28"/>
          <w:szCs w:val="28"/>
        </w:rPr>
        <w:t xml:space="preserve"> ministériels conc</w:t>
      </w:r>
      <w:r>
        <w:rPr>
          <w:rFonts w:ascii="Times New Roman" w:hAnsi="Times New Roman"/>
          <w:sz w:val="28"/>
          <w:szCs w:val="28"/>
        </w:rPr>
        <w:t xml:space="preserve">ernés par la </w:t>
      </w:r>
      <w:r w:rsidR="009E6DD7">
        <w:rPr>
          <w:rFonts w:ascii="Times New Roman" w:hAnsi="Times New Roman"/>
          <w:sz w:val="28"/>
          <w:szCs w:val="28"/>
        </w:rPr>
        <w:t>problématique</w:t>
      </w:r>
      <w:r>
        <w:rPr>
          <w:rFonts w:ascii="Times New Roman" w:hAnsi="Times New Roman"/>
          <w:sz w:val="28"/>
          <w:szCs w:val="28"/>
        </w:rPr>
        <w:t xml:space="preserve"> du Nyong. </w:t>
      </w:r>
      <w:r w:rsidR="009E6DD7">
        <w:rPr>
          <w:rFonts w:ascii="Times New Roman" w:hAnsi="Times New Roman"/>
          <w:sz w:val="28"/>
          <w:szCs w:val="28"/>
        </w:rPr>
        <w:t xml:space="preserve">A ce sujet, il y a eu huit (8) interventions des délégués du : MINEPDED, MINADE, MINES, MINAC, Eau, MINTOUL, MINDUH, MINEPIA. </w:t>
      </w:r>
    </w:p>
    <w:p w:rsidR="00373D99" w:rsidRDefault="00A2549B" w:rsidP="00373D99">
      <w:pPr>
        <w:tabs>
          <w:tab w:val="left" w:pos="6371"/>
        </w:tabs>
        <w:jc w:val="both"/>
        <w:rPr>
          <w:rFonts w:ascii="Times New Roman" w:hAnsi="Times New Roman"/>
          <w:sz w:val="28"/>
          <w:szCs w:val="28"/>
        </w:rPr>
      </w:pPr>
      <w:r>
        <w:rPr>
          <w:rFonts w:ascii="Times New Roman" w:hAnsi="Times New Roman"/>
          <w:sz w:val="28"/>
          <w:szCs w:val="28"/>
        </w:rPr>
        <w:t>Le Délégué du MINEPDED mentionne les problèmes liés à la pollution du fleuve par les huiles usées avec les laveries en bordure des cours d’eau et les déchets urbains solides et liquides. Il y a une perte d’eau de surface due à la déforestat</w:t>
      </w:r>
      <w:r w:rsidR="00911B83">
        <w:rPr>
          <w:rFonts w:ascii="Times New Roman" w:hAnsi="Times New Roman"/>
          <w:sz w:val="28"/>
          <w:szCs w:val="28"/>
        </w:rPr>
        <w:t>ion, la sédi</w:t>
      </w:r>
      <w:r>
        <w:rPr>
          <w:rFonts w:ascii="Times New Roman" w:hAnsi="Times New Roman"/>
          <w:sz w:val="28"/>
          <w:szCs w:val="28"/>
        </w:rPr>
        <w:t xml:space="preserve">mentation, les changements climatiques et autres. </w:t>
      </w:r>
      <w:r w:rsidR="00911B83">
        <w:rPr>
          <w:rFonts w:ascii="Times New Roman" w:hAnsi="Times New Roman"/>
          <w:sz w:val="28"/>
          <w:szCs w:val="28"/>
        </w:rPr>
        <w:t xml:space="preserve">Le </w:t>
      </w:r>
      <w:r w:rsidR="00911B83">
        <w:rPr>
          <w:rFonts w:ascii="Times New Roman" w:hAnsi="Times New Roman"/>
          <w:sz w:val="28"/>
          <w:szCs w:val="28"/>
        </w:rPr>
        <w:lastRenderedPageBreak/>
        <w:t xml:space="preserve">problème de l’eutrophisation des de surface par les intrants agricoles et l’érosion à l’instar de la jacinthe  d’eau qui étouffe progressivement le cours de l’eau. </w:t>
      </w:r>
    </w:p>
    <w:p w:rsidR="00F51A0D" w:rsidRDefault="00911B83" w:rsidP="00373D99">
      <w:pPr>
        <w:tabs>
          <w:tab w:val="left" w:pos="6371"/>
        </w:tabs>
        <w:jc w:val="both"/>
        <w:rPr>
          <w:rFonts w:ascii="Times New Roman" w:hAnsi="Times New Roman"/>
          <w:sz w:val="28"/>
          <w:szCs w:val="28"/>
        </w:rPr>
      </w:pPr>
      <w:r>
        <w:rPr>
          <w:rFonts w:ascii="Times New Roman" w:hAnsi="Times New Roman"/>
          <w:sz w:val="28"/>
          <w:szCs w:val="28"/>
        </w:rPr>
        <w:t>Quant au représentant du délégué du MINDUH</w:t>
      </w:r>
      <w:r w:rsidR="00F51A0D">
        <w:rPr>
          <w:rFonts w:ascii="Times New Roman" w:hAnsi="Times New Roman"/>
          <w:sz w:val="28"/>
          <w:szCs w:val="28"/>
        </w:rPr>
        <w:t xml:space="preserve">, </w:t>
      </w:r>
      <w:r w:rsidR="00E4473B">
        <w:rPr>
          <w:rFonts w:ascii="Times New Roman" w:hAnsi="Times New Roman"/>
          <w:sz w:val="28"/>
          <w:szCs w:val="28"/>
        </w:rPr>
        <w:t xml:space="preserve">il fait remarquer que </w:t>
      </w:r>
      <w:r w:rsidR="00361A75">
        <w:rPr>
          <w:rFonts w:ascii="Times New Roman" w:hAnsi="Times New Roman"/>
          <w:sz w:val="28"/>
          <w:szCs w:val="28"/>
        </w:rPr>
        <w:t>le Nyong était navigable aupar</w:t>
      </w:r>
      <w:r w:rsidR="00E4473B">
        <w:rPr>
          <w:rFonts w:ascii="Times New Roman" w:hAnsi="Times New Roman"/>
          <w:sz w:val="28"/>
          <w:szCs w:val="28"/>
        </w:rPr>
        <w:t>avant</w:t>
      </w:r>
      <w:r w:rsidR="00F51A0D">
        <w:rPr>
          <w:rFonts w:ascii="Times New Roman" w:hAnsi="Times New Roman"/>
          <w:sz w:val="28"/>
          <w:szCs w:val="28"/>
        </w:rPr>
        <w:t>, aujourd’hui le lit est étouffé</w:t>
      </w:r>
      <w:r>
        <w:rPr>
          <w:rFonts w:ascii="Times New Roman" w:hAnsi="Times New Roman"/>
          <w:sz w:val="28"/>
          <w:szCs w:val="28"/>
        </w:rPr>
        <w:t xml:space="preserve"> qui a intervenu à la suite, il n’a pas été long car il n’a reçu l’invitation de son patron que la veille de la rencontre. Toutefois, il fera tenir à l’ONG un document de sa communication si peu. Cela a également été le cas du délégué du MINEPIA. Pour le délégué du tourisme  il a surtout </w:t>
      </w:r>
      <w:r w:rsidR="00EB36F5">
        <w:rPr>
          <w:rFonts w:ascii="Times New Roman" w:hAnsi="Times New Roman"/>
          <w:sz w:val="28"/>
          <w:szCs w:val="28"/>
        </w:rPr>
        <w:t>indiqué</w:t>
      </w:r>
      <w:r>
        <w:rPr>
          <w:rFonts w:ascii="Times New Roman" w:hAnsi="Times New Roman"/>
          <w:sz w:val="28"/>
          <w:szCs w:val="28"/>
        </w:rPr>
        <w:t xml:space="preserve"> que le Nyong regorge de grandes richesses qu’il faut plutôt exploiter. Ainsi, recommande – t- il les projets </w:t>
      </w:r>
      <w:r w:rsidR="00EB36F5">
        <w:rPr>
          <w:rFonts w:ascii="Times New Roman" w:hAnsi="Times New Roman"/>
          <w:sz w:val="28"/>
          <w:szCs w:val="28"/>
        </w:rPr>
        <w:t>rentables</w:t>
      </w:r>
      <w:r>
        <w:rPr>
          <w:rFonts w:ascii="Times New Roman" w:hAnsi="Times New Roman"/>
          <w:sz w:val="28"/>
          <w:szCs w:val="28"/>
        </w:rPr>
        <w:t xml:space="preserve"> et la reconnaissance du site de la source. Il sera également important de faire une étude sur l’historique des peuples du Nyong. </w:t>
      </w:r>
    </w:p>
    <w:p w:rsidR="00911B83" w:rsidRDefault="00F51A0D" w:rsidP="00373D99">
      <w:pPr>
        <w:tabs>
          <w:tab w:val="left" w:pos="6371"/>
        </w:tabs>
        <w:jc w:val="both"/>
        <w:rPr>
          <w:rFonts w:ascii="Times New Roman" w:hAnsi="Times New Roman"/>
          <w:sz w:val="28"/>
          <w:szCs w:val="28"/>
        </w:rPr>
      </w:pPr>
      <w:r>
        <w:rPr>
          <w:rFonts w:ascii="Times New Roman" w:hAnsi="Times New Roman"/>
          <w:sz w:val="28"/>
          <w:szCs w:val="28"/>
        </w:rPr>
        <w:t xml:space="preserve">Le délégué de l’agriculture quant à lui </w:t>
      </w:r>
      <w:r w:rsidR="00B861DB">
        <w:rPr>
          <w:rFonts w:ascii="Times New Roman" w:hAnsi="Times New Roman"/>
          <w:sz w:val="28"/>
          <w:szCs w:val="28"/>
        </w:rPr>
        <w:t>a déploré</w:t>
      </w:r>
      <w:r>
        <w:rPr>
          <w:rFonts w:ascii="Times New Roman" w:hAnsi="Times New Roman"/>
          <w:sz w:val="28"/>
          <w:szCs w:val="28"/>
        </w:rPr>
        <w:t xml:space="preserve"> l’utilisation </w:t>
      </w:r>
      <w:proofErr w:type="spellStart"/>
      <w:r>
        <w:rPr>
          <w:rFonts w:ascii="Times New Roman" w:hAnsi="Times New Roman"/>
          <w:sz w:val="28"/>
          <w:szCs w:val="28"/>
        </w:rPr>
        <w:t>hanarchique</w:t>
      </w:r>
      <w:proofErr w:type="spellEnd"/>
      <w:r>
        <w:rPr>
          <w:rFonts w:ascii="Times New Roman" w:hAnsi="Times New Roman"/>
          <w:sz w:val="28"/>
          <w:szCs w:val="28"/>
        </w:rPr>
        <w:t xml:space="preserve"> des terres tout au long du Nyong. </w:t>
      </w:r>
      <w:r w:rsidR="00911B83">
        <w:rPr>
          <w:rFonts w:ascii="Times New Roman" w:hAnsi="Times New Roman"/>
          <w:sz w:val="28"/>
          <w:szCs w:val="28"/>
        </w:rPr>
        <w:t xml:space="preserve"> </w:t>
      </w:r>
    </w:p>
    <w:p w:rsidR="009207CC" w:rsidRPr="009207CC" w:rsidRDefault="009207CC" w:rsidP="009207CC">
      <w:pPr>
        <w:numPr>
          <w:ilvl w:val="0"/>
          <w:numId w:val="10"/>
        </w:numPr>
        <w:contextualSpacing/>
        <w:jc w:val="both"/>
        <w:rPr>
          <w:sz w:val="28"/>
          <w:szCs w:val="28"/>
          <w:u w:val="single"/>
        </w:rPr>
      </w:pPr>
      <w:r w:rsidRPr="009207CC">
        <w:rPr>
          <w:sz w:val="28"/>
          <w:szCs w:val="28"/>
          <w:u w:val="single"/>
        </w:rPr>
        <w:t>Délégué d’agriculture</w:t>
      </w:r>
      <w:r w:rsidRPr="009207CC">
        <w:rPr>
          <w:sz w:val="28"/>
          <w:szCs w:val="28"/>
        </w:rPr>
        <w:t xml:space="preserve"> berge du Nyong et agriculture (l’agriculture est pratiquée dans les berges du </w:t>
      </w:r>
      <w:proofErr w:type="spellStart"/>
      <w:r w:rsidRPr="009207CC">
        <w:rPr>
          <w:sz w:val="28"/>
          <w:szCs w:val="28"/>
        </w:rPr>
        <w:t>nyong</w:t>
      </w:r>
      <w:proofErr w:type="spellEnd"/>
      <w:r w:rsidRPr="009207CC">
        <w:rPr>
          <w:sz w:val="28"/>
          <w:szCs w:val="28"/>
        </w:rPr>
        <w:t xml:space="preserve">, il </w:t>
      </w:r>
      <w:proofErr w:type="spellStart"/>
      <w:r w:rsidRPr="009207CC">
        <w:rPr>
          <w:sz w:val="28"/>
          <w:szCs w:val="28"/>
        </w:rPr>
        <w:t>ya</w:t>
      </w:r>
      <w:proofErr w:type="spellEnd"/>
      <w:r w:rsidRPr="009207CC">
        <w:rPr>
          <w:sz w:val="28"/>
          <w:szCs w:val="28"/>
        </w:rPr>
        <w:t xml:space="preserve"> la fertilité du sol) </w:t>
      </w:r>
      <w:r w:rsidRPr="009207CC">
        <w:rPr>
          <w:sz w:val="28"/>
          <w:szCs w:val="28"/>
          <w:u w:val="single"/>
        </w:rPr>
        <w:t>; les inconvénients</w:t>
      </w:r>
      <w:r w:rsidRPr="009207CC">
        <w:rPr>
          <w:sz w:val="28"/>
          <w:szCs w:val="28"/>
        </w:rPr>
        <w:t xml:space="preserve">  occupation anarchique de la forêt, les pesticides qui sont des poisons avec un degré de </w:t>
      </w:r>
      <w:proofErr w:type="spellStart"/>
      <w:r w:rsidRPr="009207CC">
        <w:rPr>
          <w:sz w:val="28"/>
          <w:szCs w:val="28"/>
        </w:rPr>
        <w:t>toxité</w:t>
      </w:r>
      <w:proofErr w:type="spellEnd"/>
      <w:r w:rsidRPr="009207CC">
        <w:rPr>
          <w:sz w:val="28"/>
          <w:szCs w:val="28"/>
        </w:rPr>
        <w:t xml:space="preserve">, dégradation des forêts, déforestation, le Ministère  travaille avec les maires pour éviter les produits chimiques, les pistes agricoles seront </w:t>
      </w:r>
      <w:proofErr w:type="spellStart"/>
      <w:r w:rsidRPr="009207CC">
        <w:rPr>
          <w:sz w:val="28"/>
          <w:szCs w:val="28"/>
        </w:rPr>
        <w:t>crées</w:t>
      </w:r>
      <w:proofErr w:type="spellEnd"/>
      <w:r w:rsidRPr="009207CC">
        <w:rPr>
          <w:sz w:val="28"/>
          <w:szCs w:val="28"/>
        </w:rPr>
        <w:t xml:space="preserve"> dans l’avenir.</w:t>
      </w:r>
    </w:p>
    <w:p w:rsidR="009207CC" w:rsidRPr="009207CC" w:rsidRDefault="009207CC" w:rsidP="009207CC">
      <w:pPr>
        <w:jc w:val="both"/>
        <w:rPr>
          <w:sz w:val="28"/>
          <w:szCs w:val="28"/>
        </w:rPr>
      </w:pPr>
    </w:p>
    <w:p w:rsidR="009207CC" w:rsidRPr="009207CC" w:rsidRDefault="009207CC" w:rsidP="009207CC">
      <w:pPr>
        <w:numPr>
          <w:ilvl w:val="0"/>
          <w:numId w:val="10"/>
        </w:numPr>
        <w:contextualSpacing/>
        <w:jc w:val="both"/>
        <w:rPr>
          <w:b/>
          <w:sz w:val="28"/>
          <w:szCs w:val="28"/>
          <w:u w:val="single"/>
        </w:rPr>
      </w:pPr>
      <w:r w:rsidRPr="009207CC">
        <w:rPr>
          <w:b/>
          <w:sz w:val="28"/>
          <w:szCs w:val="28"/>
          <w:u w:val="single"/>
        </w:rPr>
        <w:t>Délégué eau et énergie</w:t>
      </w:r>
    </w:p>
    <w:p w:rsidR="009207CC" w:rsidRPr="009207CC" w:rsidRDefault="009207CC" w:rsidP="009207CC">
      <w:pPr>
        <w:jc w:val="both"/>
        <w:rPr>
          <w:sz w:val="28"/>
          <w:szCs w:val="28"/>
        </w:rPr>
      </w:pPr>
      <w:r w:rsidRPr="009207CC">
        <w:rPr>
          <w:sz w:val="28"/>
          <w:szCs w:val="28"/>
        </w:rPr>
        <w:t xml:space="preserve">L’importance de sauver le Nyong contre la pollution de l’eau, il encaisse tout, les corps, les besoins, les déchets de tout genre, les pesticides, les insecticides .Le Nyong est le fleuve le plus important dans notre pays, il y’a longtemps il était navigable, jusqu’à MBALMAYO et jusqu’à la mer. Si le Nyong se rétrécit, tous les projets meurent, chaque Ministère doit intervenir pour sauver le </w:t>
      </w:r>
      <w:proofErr w:type="spellStart"/>
      <w:r w:rsidRPr="009207CC">
        <w:rPr>
          <w:sz w:val="28"/>
          <w:szCs w:val="28"/>
        </w:rPr>
        <w:t>nyong</w:t>
      </w:r>
      <w:proofErr w:type="spellEnd"/>
      <w:r w:rsidRPr="009207CC">
        <w:rPr>
          <w:sz w:val="28"/>
          <w:szCs w:val="28"/>
        </w:rPr>
        <w:t>, il y’a un projet de construction des grands barrages, l’importance est de sauver le Nyong.</w:t>
      </w:r>
    </w:p>
    <w:p w:rsidR="009207CC" w:rsidRPr="009207CC" w:rsidRDefault="009207CC" w:rsidP="009207CC">
      <w:pPr>
        <w:numPr>
          <w:ilvl w:val="0"/>
          <w:numId w:val="11"/>
        </w:numPr>
        <w:contextualSpacing/>
        <w:jc w:val="both"/>
        <w:rPr>
          <w:b/>
          <w:sz w:val="28"/>
          <w:szCs w:val="28"/>
          <w:u w:val="single"/>
        </w:rPr>
      </w:pPr>
      <w:r w:rsidRPr="009207CC">
        <w:rPr>
          <w:b/>
          <w:sz w:val="28"/>
          <w:szCs w:val="28"/>
          <w:u w:val="single"/>
        </w:rPr>
        <w:t>Délégué des  mines et Développement Technologique</w:t>
      </w:r>
    </w:p>
    <w:p w:rsidR="009207CC" w:rsidRPr="009207CC" w:rsidRDefault="009207CC" w:rsidP="009207CC">
      <w:pPr>
        <w:jc w:val="both"/>
        <w:rPr>
          <w:sz w:val="28"/>
          <w:szCs w:val="28"/>
        </w:rPr>
      </w:pPr>
      <w:r w:rsidRPr="009207CC">
        <w:rPr>
          <w:sz w:val="28"/>
          <w:szCs w:val="28"/>
        </w:rPr>
        <w:t>L’aspect des mines= problématique</w:t>
      </w:r>
    </w:p>
    <w:p w:rsidR="009207CC" w:rsidRPr="009207CC" w:rsidRDefault="009207CC" w:rsidP="009207CC">
      <w:pPr>
        <w:jc w:val="both"/>
        <w:rPr>
          <w:sz w:val="28"/>
          <w:szCs w:val="28"/>
        </w:rPr>
      </w:pPr>
      <w:r w:rsidRPr="009207CC">
        <w:rPr>
          <w:sz w:val="28"/>
          <w:szCs w:val="28"/>
        </w:rPr>
        <w:t xml:space="preserve">Le Nyong n’est pas à l’écart du code minier les piroguiers exploitent le sable dans le Nyong de manière artisanale, les études seront faites pour prendre en </w:t>
      </w:r>
      <w:r w:rsidRPr="009207CC">
        <w:rPr>
          <w:sz w:val="28"/>
          <w:szCs w:val="28"/>
        </w:rPr>
        <w:lastRenderedPageBreak/>
        <w:t>compte les activités mines. Il faut également que l’ONG prenne en compte l’activité des industriels.</w:t>
      </w:r>
    </w:p>
    <w:p w:rsidR="009207CC" w:rsidRPr="009207CC" w:rsidRDefault="009207CC" w:rsidP="009207CC">
      <w:pPr>
        <w:jc w:val="both"/>
        <w:rPr>
          <w:sz w:val="28"/>
          <w:szCs w:val="28"/>
        </w:rPr>
      </w:pPr>
      <w:r w:rsidRPr="009207CC">
        <w:rPr>
          <w:i/>
          <w:sz w:val="28"/>
          <w:szCs w:val="28"/>
          <w:u w:val="single"/>
        </w:rPr>
        <w:t>Recommandations :</w:t>
      </w:r>
      <w:r w:rsidRPr="009207CC">
        <w:rPr>
          <w:sz w:val="28"/>
          <w:szCs w:val="28"/>
        </w:rPr>
        <w:t xml:space="preserve"> Pour bénéficier des richesses du Nyong, se rapprocher des administrations spécialisées des mines. Que les chefs traditionnels fassent de même car, la loi a prévu que les populations exploite les richesses naturelles pour tirer des bénéfices seulement il faut respecter les démarches administratives en impliquant les communes territorialement compétentes.</w:t>
      </w:r>
    </w:p>
    <w:p w:rsidR="009207CC" w:rsidRPr="009207CC" w:rsidRDefault="009207CC" w:rsidP="009207CC">
      <w:pPr>
        <w:jc w:val="both"/>
        <w:rPr>
          <w:b/>
          <w:sz w:val="28"/>
          <w:szCs w:val="28"/>
          <w:u w:val="single"/>
        </w:rPr>
      </w:pPr>
      <w:r w:rsidRPr="009207CC">
        <w:rPr>
          <w:b/>
          <w:sz w:val="28"/>
          <w:szCs w:val="28"/>
          <w:u w:val="single"/>
        </w:rPr>
        <w:t>Délégation des pêches</w:t>
      </w:r>
    </w:p>
    <w:p w:rsidR="009207CC" w:rsidRPr="009207CC" w:rsidRDefault="009207CC" w:rsidP="009207CC">
      <w:pPr>
        <w:jc w:val="both"/>
        <w:rPr>
          <w:sz w:val="28"/>
          <w:szCs w:val="28"/>
        </w:rPr>
      </w:pPr>
      <w:r w:rsidRPr="009207CC">
        <w:rPr>
          <w:sz w:val="28"/>
          <w:szCs w:val="28"/>
        </w:rPr>
        <w:t xml:space="preserve">Il y a baisse de production à cause de la jacinthe d’eau, la pollution, de la population vieillissante et mal équipée. </w:t>
      </w:r>
    </w:p>
    <w:p w:rsidR="009207CC" w:rsidRPr="009207CC" w:rsidRDefault="009207CC" w:rsidP="009207CC">
      <w:pPr>
        <w:jc w:val="both"/>
        <w:rPr>
          <w:sz w:val="28"/>
          <w:szCs w:val="28"/>
        </w:rPr>
      </w:pPr>
      <w:r w:rsidRPr="009207CC">
        <w:rPr>
          <w:i/>
          <w:sz w:val="28"/>
          <w:szCs w:val="28"/>
          <w:u w:val="single"/>
        </w:rPr>
        <w:t>Suggestion :</w:t>
      </w:r>
      <w:r w:rsidRPr="009207CC">
        <w:rPr>
          <w:sz w:val="28"/>
          <w:szCs w:val="28"/>
        </w:rPr>
        <w:t xml:space="preserve"> Former les pêcheurs, les sensibiliser et faire disparaitre la jacinthe d’eau.</w:t>
      </w:r>
    </w:p>
    <w:p w:rsidR="009207CC" w:rsidRPr="009207CC" w:rsidRDefault="009207CC" w:rsidP="009207CC">
      <w:pPr>
        <w:jc w:val="both"/>
        <w:rPr>
          <w:sz w:val="28"/>
          <w:szCs w:val="28"/>
        </w:rPr>
      </w:pPr>
    </w:p>
    <w:p w:rsidR="009207CC" w:rsidRPr="009207CC" w:rsidRDefault="009207CC" w:rsidP="009207CC">
      <w:pPr>
        <w:jc w:val="both"/>
        <w:rPr>
          <w:b/>
          <w:sz w:val="28"/>
          <w:szCs w:val="28"/>
          <w:u w:val="single"/>
        </w:rPr>
      </w:pPr>
      <w:r w:rsidRPr="009207CC">
        <w:rPr>
          <w:b/>
          <w:sz w:val="28"/>
          <w:szCs w:val="28"/>
          <w:u w:val="single"/>
        </w:rPr>
        <w:t>Point sur le Visionnage du documentaire :</w:t>
      </w:r>
    </w:p>
    <w:p w:rsidR="009207CC" w:rsidRPr="009207CC" w:rsidRDefault="009207CC" w:rsidP="009207CC">
      <w:pPr>
        <w:jc w:val="both"/>
        <w:rPr>
          <w:sz w:val="28"/>
          <w:szCs w:val="28"/>
        </w:rPr>
      </w:pPr>
      <w:r w:rsidRPr="009207CC">
        <w:rPr>
          <w:sz w:val="28"/>
          <w:szCs w:val="28"/>
        </w:rPr>
        <w:t xml:space="preserve">La préparation de conférence a prévu la production de 3 documentaires de 26 mn en rapport avec les trois zones sectorielles. Ainsi, les participants ont apprécié les efforts de l’ONG VPE qui s’investit pour la production de documentaire malgré les difficultés de moyens. En outre le titre a été confirmé à savoir </w:t>
      </w:r>
      <w:r w:rsidRPr="009207CC">
        <w:rPr>
          <w:b/>
          <w:sz w:val="28"/>
          <w:szCs w:val="28"/>
        </w:rPr>
        <w:t>« Le Nyong à la source ».</w:t>
      </w:r>
      <w:r w:rsidRPr="009207CC">
        <w:rPr>
          <w:sz w:val="28"/>
          <w:szCs w:val="28"/>
        </w:rPr>
        <w:t xml:space="preserve"> Il reste que ce documentaire soit complété par les autres éléments attendus.</w:t>
      </w:r>
    </w:p>
    <w:p w:rsidR="009207CC" w:rsidRPr="009207CC" w:rsidRDefault="009207CC" w:rsidP="009207CC">
      <w:pPr>
        <w:jc w:val="both"/>
        <w:rPr>
          <w:sz w:val="28"/>
          <w:szCs w:val="28"/>
        </w:rPr>
      </w:pPr>
      <w:r w:rsidRPr="009207CC">
        <w:rPr>
          <w:sz w:val="28"/>
          <w:szCs w:val="28"/>
        </w:rPr>
        <w:t xml:space="preserve">Point sur les modalités pratiques de participation à la conférence internationale : </w:t>
      </w:r>
    </w:p>
    <w:p w:rsidR="009207CC" w:rsidRPr="009207CC" w:rsidRDefault="009207CC" w:rsidP="009207CC">
      <w:pPr>
        <w:jc w:val="both"/>
        <w:rPr>
          <w:b/>
          <w:sz w:val="28"/>
          <w:szCs w:val="28"/>
          <w:u w:val="single"/>
        </w:rPr>
      </w:pPr>
      <w:r w:rsidRPr="009207CC">
        <w:rPr>
          <w:b/>
          <w:sz w:val="28"/>
          <w:szCs w:val="28"/>
          <w:u w:val="single"/>
        </w:rPr>
        <w:t>Qualité des Participants :</w:t>
      </w:r>
    </w:p>
    <w:p w:rsidR="009207CC" w:rsidRPr="009207CC" w:rsidRDefault="009207CC" w:rsidP="009207CC">
      <w:pPr>
        <w:numPr>
          <w:ilvl w:val="0"/>
          <w:numId w:val="12"/>
        </w:numPr>
        <w:contextualSpacing/>
        <w:jc w:val="both"/>
        <w:rPr>
          <w:sz w:val="28"/>
          <w:szCs w:val="28"/>
        </w:rPr>
      </w:pPr>
      <w:r w:rsidRPr="009207CC">
        <w:rPr>
          <w:sz w:val="28"/>
          <w:szCs w:val="28"/>
        </w:rPr>
        <w:t>Les maires de toutes les communes riveraines du Nyong et ses grands affluents (soit 8 communes)</w:t>
      </w:r>
    </w:p>
    <w:p w:rsidR="009207CC" w:rsidRPr="009207CC" w:rsidRDefault="009207CC" w:rsidP="009207CC">
      <w:pPr>
        <w:numPr>
          <w:ilvl w:val="0"/>
          <w:numId w:val="12"/>
        </w:numPr>
        <w:contextualSpacing/>
        <w:jc w:val="both"/>
        <w:rPr>
          <w:sz w:val="28"/>
          <w:szCs w:val="28"/>
        </w:rPr>
      </w:pPr>
      <w:r w:rsidRPr="009207CC">
        <w:rPr>
          <w:sz w:val="28"/>
          <w:szCs w:val="28"/>
        </w:rPr>
        <w:t xml:space="preserve">Les chefs traditionnels (le président des chefs traditionnel, 2 chefs femmes, le chef de </w:t>
      </w:r>
      <w:proofErr w:type="spellStart"/>
      <w:r w:rsidRPr="009207CC">
        <w:rPr>
          <w:sz w:val="28"/>
          <w:szCs w:val="28"/>
        </w:rPr>
        <w:t>Djouyaya</w:t>
      </w:r>
      <w:proofErr w:type="spellEnd"/>
      <w:r w:rsidRPr="009207CC">
        <w:rPr>
          <w:sz w:val="28"/>
          <w:szCs w:val="28"/>
        </w:rPr>
        <w:t xml:space="preserve"> : village de la source du Nyong et le chef supérieur résident à </w:t>
      </w:r>
      <w:proofErr w:type="spellStart"/>
      <w:r w:rsidRPr="009207CC">
        <w:rPr>
          <w:sz w:val="28"/>
          <w:szCs w:val="28"/>
        </w:rPr>
        <w:t>Atok</w:t>
      </w:r>
      <w:proofErr w:type="spellEnd"/>
      <w:r w:rsidRPr="009207CC">
        <w:rPr>
          <w:sz w:val="28"/>
          <w:szCs w:val="28"/>
        </w:rPr>
        <w:t>)</w:t>
      </w:r>
    </w:p>
    <w:p w:rsidR="009207CC" w:rsidRPr="009207CC" w:rsidRDefault="009207CC" w:rsidP="009207CC">
      <w:pPr>
        <w:numPr>
          <w:ilvl w:val="0"/>
          <w:numId w:val="12"/>
        </w:numPr>
        <w:contextualSpacing/>
        <w:jc w:val="both"/>
        <w:rPr>
          <w:sz w:val="28"/>
          <w:szCs w:val="28"/>
        </w:rPr>
      </w:pPr>
      <w:r w:rsidRPr="009207CC">
        <w:rPr>
          <w:sz w:val="28"/>
          <w:szCs w:val="28"/>
        </w:rPr>
        <w:t>Les associations (2 par commune ce qui fait un total de  16 participants).</w:t>
      </w:r>
    </w:p>
    <w:p w:rsidR="009207CC" w:rsidRPr="009207CC" w:rsidRDefault="009207CC" w:rsidP="009207CC">
      <w:pPr>
        <w:jc w:val="both"/>
        <w:rPr>
          <w:sz w:val="28"/>
          <w:szCs w:val="28"/>
        </w:rPr>
      </w:pPr>
      <w:r w:rsidRPr="009207CC">
        <w:rPr>
          <w:b/>
          <w:sz w:val="28"/>
          <w:szCs w:val="28"/>
        </w:rPr>
        <w:lastRenderedPageBreak/>
        <w:t>Nombre total : 29 participants Pour le Haut Nyong.</w:t>
      </w:r>
      <w:r w:rsidRPr="009207CC">
        <w:rPr>
          <w:sz w:val="28"/>
          <w:szCs w:val="28"/>
        </w:rPr>
        <w:t xml:space="preserve"> Les Elites seront identifiés par le comité d’organisation </w:t>
      </w:r>
    </w:p>
    <w:p w:rsidR="009207CC" w:rsidRPr="009207CC" w:rsidRDefault="009207CC" w:rsidP="009207CC">
      <w:pPr>
        <w:jc w:val="both"/>
        <w:rPr>
          <w:b/>
          <w:sz w:val="28"/>
          <w:szCs w:val="28"/>
          <w:u w:val="single"/>
        </w:rPr>
      </w:pPr>
      <w:bookmarkStart w:id="0" w:name="_GoBack"/>
      <w:r w:rsidRPr="009207CC">
        <w:rPr>
          <w:b/>
          <w:sz w:val="28"/>
          <w:szCs w:val="28"/>
          <w:u w:val="single"/>
        </w:rPr>
        <w:t xml:space="preserve">Point sur la participation à l’exposition : </w:t>
      </w:r>
    </w:p>
    <w:bookmarkEnd w:id="0"/>
    <w:p w:rsidR="009207CC" w:rsidRPr="009207CC" w:rsidRDefault="009207CC" w:rsidP="009207CC">
      <w:pPr>
        <w:jc w:val="both"/>
        <w:rPr>
          <w:sz w:val="28"/>
          <w:szCs w:val="28"/>
        </w:rPr>
      </w:pPr>
      <w:r w:rsidRPr="009207CC">
        <w:rPr>
          <w:sz w:val="28"/>
          <w:szCs w:val="28"/>
        </w:rPr>
        <w:t xml:space="preserve">Dans le souci d’identifier les différents produits devant faire l’objet de l’exposition et de leur collecte un comité de pilotage local pour le compte du Haut Nyong a été mis en place avec pour président le délégué des arts et la culture du département. Les membres sont composés comme suit : </w:t>
      </w:r>
    </w:p>
    <w:p w:rsidR="009207CC" w:rsidRPr="009207CC" w:rsidRDefault="009207CC" w:rsidP="009207CC">
      <w:pPr>
        <w:numPr>
          <w:ilvl w:val="0"/>
          <w:numId w:val="12"/>
        </w:numPr>
        <w:spacing w:after="0"/>
        <w:contextualSpacing/>
        <w:jc w:val="both"/>
        <w:rPr>
          <w:sz w:val="28"/>
          <w:szCs w:val="28"/>
        </w:rPr>
      </w:pPr>
      <w:r w:rsidRPr="009207CC">
        <w:rPr>
          <w:sz w:val="28"/>
          <w:szCs w:val="28"/>
        </w:rPr>
        <w:t>Délégué du tourisme</w:t>
      </w:r>
    </w:p>
    <w:p w:rsidR="009207CC" w:rsidRPr="009207CC" w:rsidRDefault="009207CC" w:rsidP="009207CC">
      <w:pPr>
        <w:numPr>
          <w:ilvl w:val="0"/>
          <w:numId w:val="12"/>
        </w:numPr>
        <w:spacing w:after="0"/>
        <w:contextualSpacing/>
        <w:jc w:val="both"/>
        <w:rPr>
          <w:sz w:val="28"/>
          <w:szCs w:val="28"/>
        </w:rPr>
      </w:pPr>
      <w:r w:rsidRPr="009207CC">
        <w:rPr>
          <w:sz w:val="28"/>
          <w:szCs w:val="28"/>
        </w:rPr>
        <w:t xml:space="preserve">Le président du GIC </w:t>
      </w:r>
      <w:proofErr w:type="spellStart"/>
      <w:r w:rsidRPr="009207CC">
        <w:rPr>
          <w:sz w:val="28"/>
          <w:szCs w:val="28"/>
        </w:rPr>
        <w:t>Nkoul</w:t>
      </w:r>
      <w:proofErr w:type="spellEnd"/>
      <w:r w:rsidRPr="009207CC">
        <w:rPr>
          <w:sz w:val="28"/>
          <w:szCs w:val="28"/>
        </w:rPr>
        <w:t xml:space="preserve"> – </w:t>
      </w:r>
      <w:proofErr w:type="spellStart"/>
      <w:r w:rsidRPr="009207CC">
        <w:rPr>
          <w:sz w:val="28"/>
          <w:szCs w:val="28"/>
        </w:rPr>
        <w:t>Meli</w:t>
      </w:r>
      <w:proofErr w:type="spellEnd"/>
    </w:p>
    <w:p w:rsidR="009207CC" w:rsidRPr="009207CC" w:rsidRDefault="009207CC" w:rsidP="009207CC">
      <w:pPr>
        <w:numPr>
          <w:ilvl w:val="0"/>
          <w:numId w:val="12"/>
        </w:numPr>
        <w:spacing w:after="0"/>
        <w:contextualSpacing/>
        <w:jc w:val="both"/>
        <w:rPr>
          <w:sz w:val="28"/>
          <w:szCs w:val="28"/>
        </w:rPr>
      </w:pPr>
      <w:r w:rsidRPr="009207CC">
        <w:rPr>
          <w:sz w:val="28"/>
          <w:szCs w:val="28"/>
        </w:rPr>
        <w:t>Le Délégué du MINEE</w:t>
      </w:r>
    </w:p>
    <w:p w:rsidR="009207CC" w:rsidRPr="009207CC" w:rsidRDefault="009207CC" w:rsidP="009207CC">
      <w:pPr>
        <w:numPr>
          <w:ilvl w:val="0"/>
          <w:numId w:val="12"/>
        </w:numPr>
        <w:spacing w:after="0"/>
        <w:contextualSpacing/>
        <w:jc w:val="both"/>
        <w:rPr>
          <w:sz w:val="28"/>
          <w:szCs w:val="28"/>
        </w:rPr>
      </w:pPr>
      <w:r w:rsidRPr="009207CC">
        <w:rPr>
          <w:sz w:val="28"/>
          <w:szCs w:val="28"/>
        </w:rPr>
        <w:t>Mme le 1</w:t>
      </w:r>
      <w:r w:rsidRPr="009207CC">
        <w:rPr>
          <w:sz w:val="28"/>
          <w:szCs w:val="28"/>
          <w:vertAlign w:val="superscript"/>
        </w:rPr>
        <w:t>er</w:t>
      </w:r>
      <w:r w:rsidRPr="009207CC">
        <w:rPr>
          <w:sz w:val="28"/>
          <w:szCs w:val="28"/>
        </w:rPr>
        <w:t xml:space="preserve"> Adjoint de la Mairie de MBOMA</w:t>
      </w:r>
    </w:p>
    <w:p w:rsidR="009207CC" w:rsidRPr="009207CC" w:rsidRDefault="009207CC" w:rsidP="009207CC">
      <w:pPr>
        <w:spacing w:after="0"/>
        <w:jc w:val="both"/>
        <w:rPr>
          <w:b/>
          <w:sz w:val="28"/>
          <w:szCs w:val="28"/>
          <w:u w:val="single"/>
        </w:rPr>
      </w:pPr>
      <w:r w:rsidRPr="009207CC">
        <w:rPr>
          <w:b/>
          <w:sz w:val="28"/>
          <w:szCs w:val="28"/>
          <w:u w:val="single"/>
        </w:rPr>
        <w:t xml:space="preserve">Point sur les idées de projets à présenter à la conférence: </w:t>
      </w:r>
    </w:p>
    <w:p w:rsidR="009207CC" w:rsidRPr="009207CC" w:rsidRDefault="009207CC" w:rsidP="009207CC">
      <w:pPr>
        <w:numPr>
          <w:ilvl w:val="0"/>
          <w:numId w:val="13"/>
        </w:numPr>
        <w:spacing w:after="0"/>
        <w:contextualSpacing/>
        <w:jc w:val="both"/>
        <w:rPr>
          <w:sz w:val="28"/>
          <w:szCs w:val="28"/>
        </w:rPr>
      </w:pPr>
      <w:r w:rsidRPr="009207CC">
        <w:rPr>
          <w:sz w:val="28"/>
          <w:szCs w:val="28"/>
        </w:rPr>
        <w:t>Projet Aménagement du Nyong avec l’enlèvement de la jacinthe d’eau ;</w:t>
      </w:r>
    </w:p>
    <w:p w:rsidR="009207CC" w:rsidRPr="009207CC" w:rsidRDefault="009207CC" w:rsidP="009207CC">
      <w:pPr>
        <w:numPr>
          <w:ilvl w:val="0"/>
          <w:numId w:val="13"/>
        </w:numPr>
        <w:spacing w:after="0"/>
        <w:contextualSpacing/>
        <w:jc w:val="both"/>
        <w:rPr>
          <w:sz w:val="28"/>
          <w:szCs w:val="28"/>
        </w:rPr>
      </w:pPr>
      <w:r w:rsidRPr="009207CC">
        <w:rPr>
          <w:sz w:val="28"/>
          <w:szCs w:val="28"/>
        </w:rPr>
        <w:t>Projet d’écotourisme à la source du Nyong ;</w:t>
      </w:r>
    </w:p>
    <w:p w:rsidR="009207CC" w:rsidRPr="009207CC" w:rsidRDefault="009207CC" w:rsidP="009207CC">
      <w:pPr>
        <w:numPr>
          <w:ilvl w:val="0"/>
          <w:numId w:val="13"/>
        </w:numPr>
        <w:spacing w:after="0"/>
        <w:contextualSpacing/>
        <w:jc w:val="both"/>
        <w:rPr>
          <w:sz w:val="28"/>
          <w:szCs w:val="28"/>
        </w:rPr>
      </w:pPr>
      <w:r w:rsidRPr="009207CC">
        <w:rPr>
          <w:sz w:val="28"/>
          <w:szCs w:val="28"/>
        </w:rPr>
        <w:t>Projet de conservation des espèces endémiques du Nyong ;</w:t>
      </w:r>
    </w:p>
    <w:p w:rsidR="009207CC" w:rsidRPr="009207CC" w:rsidRDefault="009207CC" w:rsidP="009207CC">
      <w:pPr>
        <w:numPr>
          <w:ilvl w:val="0"/>
          <w:numId w:val="13"/>
        </w:numPr>
        <w:spacing w:after="0"/>
        <w:contextualSpacing/>
        <w:jc w:val="both"/>
        <w:rPr>
          <w:sz w:val="28"/>
          <w:szCs w:val="28"/>
        </w:rPr>
      </w:pPr>
      <w:r w:rsidRPr="009207CC">
        <w:rPr>
          <w:sz w:val="28"/>
          <w:szCs w:val="28"/>
        </w:rPr>
        <w:t>Construction des débarcadères fluviaux dans toutes les communes ;</w:t>
      </w:r>
    </w:p>
    <w:p w:rsidR="009207CC" w:rsidRPr="009207CC" w:rsidRDefault="009207CC" w:rsidP="009207CC">
      <w:pPr>
        <w:numPr>
          <w:ilvl w:val="0"/>
          <w:numId w:val="13"/>
        </w:numPr>
        <w:spacing w:after="0"/>
        <w:contextualSpacing/>
        <w:jc w:val="both"/>
        <w:rPr>
          <w:sz w:val="28"/>
          <w:szCs w:val="28"/>
        </w:rPr>
      </w:pPr>
      <w:r w:rsidRPr="009207CC">
        <w:rPr>
          <w:sz w:val="28"/>
          <w:szCs w:val="28"/>
        </w:rPr>
        <w:t xml:space="preserve">Intensification de la lutte contre certaines maladies ;  </w:t>
      </w:r>
    </w:p>
    <w:p w:rsidR="00373D99" w:rsidRPr="00D57418" w:rsidRDefault="008140C0" w:rsidP="00373D99">
      <w:pPr>
        <w:tabs>
          <w:tab w:val="left" w:pos="6371"/>
        </w:tabs>
        <w:jc w:val="both"/>
        <w:rPr>
          <w:rFonts w:ascii="Times New Roman" w:hAnsi="Times New Roman"/>
          <w:sz w:val="28"/>
          <w:szCs w:val="28"/>
        </w:rPr>
      </w:pPr>
      <w:r>
        <w:rPr>
          <w:rFonts w:ascii="Times New Roman" w:hAnsi="Times New Roman"/>
          <w:sz w:val="28"/>
          <w:szCs w:val="28"/>
        </w:rPr>
        <w:t xml:space="preserve"> </w:t>
      </w:r>
    </w:p>
    <w:p w:rsidR="00C64D33" w:rsidRPr="00D57418" w:rsidRDefault="00C64D33" w:rsidP="00C64D33">
      <w:pPr>
        <w:tabs>
          <w:tab w:val="left" w:pos="1128"/>
        </w:tabs>
        <w:rPr>
          <w:rFonts w:ascii="Times New Roman" w:hAnsi="Times New Roman"/>
          <w:sz w:val="28"/>
          <w:szCs w:val="28"/>
        </w:rPr>
      </w:pPr>
    </w:p>
    <w:sectPr w:rsidR="00C64D33" w:rsidRPr="00D57418" w:rsidSect="00D64B96">
      <w:headerReference w:type="default" r:id="rId13"/>
      <w:footerReference w:type="default" r:id="rId14"/>
      <w:pgSz w:w="11906" w:h="16838"/>
      <w:pgMar w:top="99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92" w:rsidRDefault="00C92592" w:rsidP="007D7ED7">
      <w:pPr>
        <w:spacing w:after="0" w:line="240" w:lineRule="auto"/>
      </w:pPr>
      <w:r>
        <w:separator/>
      </w:r>
    </w:p>
  </w:endnote>
  <w:endnote w:type="continuationSeparator" w:id="0">
    <w:p w:rsidR="00C92592" w:rsidRDefault="00C92592" w:rsidP="007D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98" w:rsidRDefault="002E0298">
    <w:pPr>
      <w:pStyle w:val="Pieddepage"/>
    </w:pPr>
  </w:p>
  <w:p w:rsidR="00D64B96" w:rsidRDefault="00D64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92" w:rsidRDefault="00C92592" w:rsidP="007D7ED7">
      <w:pPr>
        <w:spacing w:after="0" w:line="240" w:lineRule="auto"/>
      </w:pPr>
      <w:r>
        <w:separator/>
      </w:r>
    </w:p>
  </w:footnote>
  <w:footnote w:type="continuationSeparator" w:id="0">
    <w:p w:rsidR="00C92592" w:rsidRDefault="00C92592" w:rsidP="007D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51" w:rsidRDefault="00836C51" w:rsidP="00836C51">
    <w:pPr>
      <w:tabs>
        <w:tab w:val="center" w:pos="4536"/>
        <w:tab w:val="right" w:pos="9072"/>
      </w:tabs>
      <w:spacing w:after="0" w:line="240" w:lineRule="auto"/>
      <w:ind w:left="2124"/>
      <w:rPr>
        <w:rFonts w:ascii="Times New Roman" w:hAnsi="Times New Roman"/>
        <w:b/>
        <w:sz w:val="24"/>
        <w:szCs w:val="24"/>
      </w:rPr>
    </w:pPr>
  </w:p>
  <w:p w:rsidR="00836C51" w:rsidRDefault="00836C51" w:rsidP="00836C51">
    <w:pPr>
      <w:tabs>
        <w:tab w:val="center" w:pos="4536"/>
        <w:tab w:val="right" w:pos="9072"/>
      </w:tabs>
      <w:spacing w:after="0" w:line="240" w:lineRule="auto"/>
      <w:ind w:left="2124"/>
      <w:rPr>
        <w:rFonts w:ascii="Times New Roman" w:hAnsi="Times New Roman"/>
        <w:b/>
        <w:sz w:val="24"/>
        <w:szCs w:val="24"/>
      </w:rPr>
    </w:pPr>
  </w:p>
  <w:p w:rsidR="00B06BA2" w:rsidRDefault="00B06BA2" w:rsidP="00836C51">
    <w:pPr>
      <w:tabs>
        <w:tab w:val="center" w:pos="4536"/>
        <w:tab w:val="right" w:pos="9072"/>
      </w:tabs>
      <w:spacing w:after="0" w:line="240" w:lineRule="auto"/>
      <w:ind w:left="2124"/>
      <w:rPr>
        <w:rFonts w:ascii="Times New Roman" w:hAnsi="Times New Roman"/>
        <w:b/>
        <w:sz w:val="24"/>
        <w:szCs w:val="24"/>
      </w:rPr>
    </w:pPr>
  </w:p>
  <w:p w:rsidR="00836C51" w:rsidRPr="00836C51" w:rsidRDefault="00836C51" w:rsidP="002E0298">
    <w:pPr>
      <w:tabs>
        <w:tab w:val="center" w:pos="4536"/>
        <w:tab w:val="right" w:pos="9072"/>
      </w:tabs>
      <w:spacing w:after="0" w:line="240" w:lineRule="auto"/>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66F"/>
    <w:multiLevelType w:val="hybridMultilevel"/>
    <w:tmpl w:val="69AC8BE4"/>
    <w:lvl w:ilvl="0" w:tplc="359897A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1D302F"/>
    <w:multiLevelType w:val="hybridMultilevel"/>
    <w:tmpl w:val="69AC8BE4"/>
    <w:lvl w:ilvl="0" w:tplc="359897A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AF51C1"/>
    <w:multiLevelType w:val="hybridMultilevel"/>
    <w:tmpl w:val="71BA739A"/>
    <w:lvl w:ilvl="0" w:tplc="D07846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58214E"/>
    <w:multiLevelType w:val="hybridMultilevel"/>
    <w:tmpl w:val="E0E42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F3916"/>
    <w:multiLevelType w:val="hybridMultilevel"/>
    <w:tmpl w:val="CC740F54"/>
    <w:lvl w:ilvl="0" w:tplc="D6BEC7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002793"/>
    <w:multiLevelType w:val="hybridMultilevel"/>
    <w:tmpl w:val="BC3838B6"/>
    <w:lvl w:ilvl="0" w:tplc="4EE0701E">
      <w:start w:val="7"/>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45807A65"/>
    <w:multiLevelType w:val="hybridMultilevel"/>
    <w:tmpl w:val="7A1AD7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FC2126"/>
    <w:multiLevelType w:val="hybridMultilevel"/>
    <w:tmpl w:val="51744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DF05F8"/>
    <w:multiLevelType w:val="hybridMultilevel"/>
    <w:tmpl w:val="5526F902"/>
    <w:lvl w:ilvl="0" w:tplc="F76EDE7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59726E"/>
    <w:multiLevelType w:val="hybridMultilevel"/>
    <w:tmpl w:val="08423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04412E"/>
    <w:multiLevelType w:val="hybridMultilevel"/>
    <w:tmpl w:val="6110F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336F02"/>
    <w:multiLevelType w:val="hybridMultilevel"/>
    <w:tmpl w:val="FFAC04A2"/>
    <w:lvl w:ilvl="0" w:tplc="B504FB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1953A2"/>
    <w:multiLevelType w:val="hybridMultilevel"/>
    <w:tmpl w:val="517A44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6"/>
  </w:num>
  <w:num w:numId="5">
    <w:abstractNumId w:val="0"/>
  </w:num>
  <w:num w:numId="6">
    <w:abstractNumId w:val="5"/>
  </w:num>
  <w:num w:numId="7">
    <w:abstractNumId w:val="8"/>
  </w:num>
  <w:num w:numId="8">
    <w:abstractNumId w:val="11"/>
  </w:num>
  <w:num w:numId="9">
    <w:abstractNumId w:val="2"/>
  </w:num>
  <w:num w:numId="10">
    <w:abstractNumId w:val="7"/>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93"/>
    <w:rsid w:val="00001CF0"/>
    <w:rsid w:val="00003A7A"/>
    <w:rsid w:val="00025107"/>
    <w:rsid w:val="00055E6B"/>
    <w:rsid w:val="00063EAF"/>
    <w:rsid w:val="00071D08"/>
    <w:rsid w:val="00083166"/>
    <w:rsid w:val="00093179"/>
    <w:rsid w:val="000F3019"/>
    <w:rsid w:val="00100EA1"/>
    <w:rsid w:val="00101A56"/>
    <w:rsid w:val="00130C1D"/>
    <w:rsid w:val="0013586D"/>
    <w:rsid w:val="00141613"/>
    <w:rsid w:val="001535CC"/>
    <w:rsid w:val="001601DE"/>
    <w:rsid w:val="0016155C"/>
    <w:rsid w:val="00164944"/>
    <w:rsid w:val="00175CF1"/>
    <w:rsid w:val="001766C6"/>
    <w:rsid w:val="001A01FB"/>
    <w:rsid w:val="001D49C3"/>
    <w:rsid w:val="0020020C"/>
    <w:rsid w:val="00201CCE"/>
    <w:rsid w:val="002119A5"/>
    <w:rsid w:val="00224EBF"/>
    <w:rsid w:val="00245D32"/>
    <w:rsid w:val="0025132A"/>
    <w:rsid w:val="0025701D"/>
    <w:rsid w:val="00272DF8"/>
    <w:rsid w:val="0028402F"/>
    <w:rsid w:val="00297746"/>
    <w:rsid w:val="002A51DE"/>
    <w:rsid w:val="002C02D4"/>
    <w:rsid w:val="002C0CB4"/>
    <w:rsid w:val="002C2AD4"/>
    <w:rsid w:val="002D699B"/>
    <w:rsid w:val="002E0298"/>
    <w:rsid w:val="0032202D"/>
    <w:rsid w:val="00347748"/>
    <w:rsid w:val="00356FE7"/>
    <w:rsid w:val="00361A75"/>
    <w:rsid w:val="00373D99"/>
    <w:rsid w:val="003816D5"/>
    <w:rsid w:val="003A4EBB"/>
    <w:rsid w:val="003A6ADB"/>
    <w:rsid w:val="00404F53"/>
    <w:rsid w:val="004733E2"/>
    <w:rsid w:val="004F79F1"/>
    <w:rsid w:val="00504763"/>
    <w:rsid w:val="0052324F"/>
    <w:rsid w:val="00533791"/>
    <w:rsid w:val="005559B1"/>
    <w:rsid w:val="005668BE"/>
    <w:rsid w:val="005D3179"/>
    <w:rsid w:val="006042EA"/>
    <w:rsid w:val="00611C17"/>
    <w:rsid w:val="0062134D"/>
    <w:rsid w:val="00635A3A"/>
    <w:rsid w:val="006431DF"/>
    <w:rsid w:val="00644C01"/>
    <w:rsid w:val="00657349"/>
    <w:rsid w:val="00676A6F"/>
    <w:rsid w:val="00683FEF"/>
    <w:rsid w:val="0069233A"/>
    <w:rsid w:val="006A1301"/>
    <w:rsid w:val="006A2B86"/>
    <w:rsid w:val="006B03A8"/>
    <w:rsid w:val="00725DD8"/>
    <w:rsid w:val="007336B6"/>
    <w:rsid w:val="00750D25"/>
    <w:rsid w:val="007C4293"/>
    <w:rsid w:val="007D7ED7"/>
    <w:rsid w:val="008019C4"/>
    <w:rsid w:val="008140C0"/>
    <w:rsid w:val="00836C51"/>
    <w:rsid w:val="00837B64"/>
    <w:rsid w:val="00876B44"/>
    <w:rsid w:val="008A65DB"/>
    <w:rsid w:val="008E3F4E"/>
    <w:rsid w:val="00911B83"/>
    <w:rsid w:val="009148E1"/>
    <w:rsid w:val="009207CC"/>
    <w:rsid w:val="00923658"/>
    <w:rsid w:val="0092441D"/>
    <w:rsid w:val="009258FB"/>
    <w:rsid w:val="00935815"/>
    <w:rsid w:val="0096025C"/>
    <w:rsid w:val="009705E7"/>
    <w:rsid w:val="00971475"/>
    <w:rsid w:val="009B1753"/>
    <w:rsid w:val="009B5D17"/>
    <w:rsid w:val="009C1B90"/>
    <w:rsid w:val="009E6DD7"/>
    <w:rsid w:val="009E7D9E"/>
    <w:rsid w:val="009F0913"/>
    <w:rsid w:val="00A0172C"/>
    <w:rsid w:val="00A02C6C"/>
    <w:rsid w:val="00A2549B"/>
    <w:rsid w:val="00A25DDB"/>
    <w:rsid w:val="00A36F16"/>
    <w:rsid w:val="00A3723E"/>
    <w:rsid w:val="00A530D6"/>
    <w:rsid w:val="00A5400F"/>
    <w:rsid w:val="00A73CCD"/>
    <w:rsid w:val="00A77988"/>
    <w:rsid w:val="00AC253A"/>
    <w:rsid w:val="00AC7634"/>
    <w:rsid w:val="00AE537B"/>
    <w:rsid w:val="00B06BA2"/>
    <w:rsid w:val="00B518AD"/>
    <w:rsid w:val="00B861DB"/>
    <w:rsid w:val="00B950F8"/>
    <w:rsid w:val="00BB5286"/>
    <w:rsid w:val="00BE545A"/>
    <w:rsid w:val="00C2059E"/>
    <w:rsid w:val="00C63229"/>
    <w:rsid w:val="00C64D33"/>
    <w:rsid w:val="00C92592"/>
    <w:rsid w:val="00C927CC"/>
    <w:rsid w:val="00CA23D0"/>
    <w:rsid w:val="00CA2F0E"/>
    <w:rsid w:val="00CD1856"/>
    <w:rsid w:val="00D15C60"/>
    <w:rsid w:val="00D50AC5"/>
    <w:rsid w:val="00D50DA6"/>
    <w:rsid w:val="00D57418"/>
    <w:rsid w:val="00D64B96"/>
    <w:rsid w:val="00D970C6"/>
    <w:rsid w:val="00DB2DDC"/>
    <w:rsid w:val="00DE1568"/>
    <w:rsid w:val="00DE7C48"/>
    <w:rsid w:val="00E02453"/>
    <w:rsid w:val="00E16393"/>
    <w:rsid w:val="00E4473B"/>
    <w:rsid w:val="00E67552"/>
    <w:rsid w:val="00EB36F5"/>
    <w:rsid w:val="00EC306D"/>
    <w:rsid w:val="00EF19DF"/>
    <w:rsid w:val="00F1548A"/>
    <w:rsid w:val="00F23B0C"/>
    <w:rsid w:val="00F51A0D"/>
    <w:rsid w:val="00F525E0"/>
    <w:rsid w:val="00F62B78"/>
    <w:rsid w:val="00F62F0B"/>
    <w:rsid w:val="00F63094"/>
    <w:rsid w:val="00FA58FB"/>
    <w:rsid w:val="00FB00C4"/>
    <w:rsid w:val="00FB561E"/>
    <w:rsid w:val="00FC0315"/>
    <w:rsid w:val="00FC78F2"/>
    <w:rsid w:val="00FD1929"/>
    <w:rsid w:val="00FD6ED0"/>
    <w:rsid w:val="00FD78F8"/>
    <w:rsid w:val="00FE6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5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ED7"/>
    <w:pPr>
      <w:tabs>
        <w:tab w:val="center" w:pos="4536"/>
        <w:tab w:val="right" w:pos="9072"/>
      </w:tabs>
      <w:spacing w:after="0" w:line="240" w:lineRule="auto"/>
    </w:pPr>
  </w:style>
  <w:style w:type="character" w:customStyle="1" w:styleId="En-tteCar">
    <w:name w:val="En-tête Car"/>
    <w:basedOn w:val="Policepardfaut"/>
    <w:link w:val="En-tte"/>
    <w:uiPriority w:val="99"/>
    <w:rsid w:val="007D7ED7"/>
  </w:style>
  <w:style w:type="paragraph" w:styleId="Pieddepage">
    <w:name w:val="footer"/>
    <w:basedOn w:val="Normal"/>
    <w:link w:val="PieddepageCar"/>
    <w:uiPriority w:val="99"/>
    <w:unhideWhenUsed/>
    <w:rsid w:val="007D7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ED7"/>
  </w:style>
  <w:style w:type="paragraph" w:styleId="Paragraphedeliste">
    <w:name w:val="List Paragraph"/>
    <w:basedOn w:val="Normal"/>
    <w:uiPriority w:val="34"/>
    <w:qFormat/>
    <w:rsid w:val="00836C51"/>
    <w:pPr>
      <w:ind w:left="720"/>
      <w:contextualSpacing/>
    </w:pPr>
  </w:style>
  <w:style w:type="character" w:styleId="Lienhypertexte">
    <w:name w:val="Hyperlink"/>
    <w:uiPriority w:val="99"/>
    <w:unhideWhenUsed/>
    <w:rsid w:val="00C64D33"/>
    <w:rPr>
      <w:color w:val="0000FF"/>
      <w:u w:val="single"/>
    </w:rPr>
  </w:style>
  <w:style w:type="paragraph" w:styleId="Textedebulles">
    <w:name w:val="Balloon Text"/>
    <w:basedOn w:val="Normal"/>
    <w:link w:val="TextedebullesCar"/>
    <w:uiPriority w:val="99"/>
    <w:semiHidden/>
    <w:unhideWhenUsed/>
    <w:rsid w:val="00504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763"/>
    <w:rPr>
      <w:rFonts w:ascii="Tahoma" w:eastAsia="Calibri" w:hAnsi="Tahoma" w:cs="Tahoma"/>
      <w:sz w:val="16"/>
      <w:szCs w:val="16"/>
    </w:rPr>
  </w:style>
  <w:style w:type="table" w:styleId="Grilledutableau">
    <w:name w:val="Table Grid"/>
    <w:basedOn w:val="TableauNormal"/>
    <w:uiPriority w:val="59"/>
    <w:rsid w:val="0037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5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ED7"/>
    <w:pPr>
      <w:tabs>
        <w:tab w:val="center" w:pos="4536"/>
        <w:tab w:val="right" w:pos="9072"/>
      </w:tabs>
      <w:spacing w:after="0" w:line="240" w:lineRule="auto"/>
    </w:pPr>
  </w:style>
  <w:style w:type="character" w:customStyle="1" w:styleId="En-tteCar">
    <w:name w:val="En-tête Car"/>
    <w:basedOn w:val="Policepardfaut"/>
    <w:link w:val="En-tte"/>
    <w:uiPriority w:val="99"/>
    <w:rsid w:val="007D7ED7"/>
  </w:style>
  <w:style w:type="paragraph" w:styleId="Pieddepage">
    <w:name w:val="footer"/>
    <w:basedOn w:val="Normal"/>
    <w:link w:val="PieddepageCar"/>
    <w:uiPriority w:val="99"/>
    <w:unhideWhenUsed/>
    <w:rsid w:val="007D7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ED7"/>
  </w:style>
  <w:style w:type="paragraph" w:styleId="Paragraphedeliste">
    <w:name w:val="List Paragraph"/>
    <w:basedOn w:val="Normal"/>
    <w:uiPriority w:val="34"/>
    <w:qFormat/>
    <w:rsid w:val="00836C51"/>
    <w:pPr>
      <w:ind w:left="720"/>
      <w:contextualSpacing/>
    </w:pPr>
  </w:style>
  <w:style w:type="character" w:styleId="Lienhypertexte">
    <w:name w:val="Hyperlink"/>
    <w:uiPriority w:val="99"/>
    <w:unhideWhenUsed/>
    <w:rsid w:val="00C64D33"/>
    <w:rPr>
      <w:color w:val="0000FF"/>
      <w:u w:val="single"/>
    </w:rPr>
  </w:style>
  <w:style w:type="paragraph" w:styleId="Textedebulles">
    <w:name w:val="Balloon Text"/>
    <w:basedOn w:val="Normal"/>
    <w:link w:val="TextedebullesCar"/>
    <w:uiPriority w:val="99"/>
    <w:semiHidden/>
    <w:unhideWhenUsed/>
    <w:rsid w:val="00504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763"/>
    <w:rPr>
      <w:rFonts w:ascii="Tahoma" w:eastAsia="Calibri" w:hAnsi="Tahoma" w:cs="Tahoma"/>
      <w:sz w:val="16"/>
      <w:szCs w:val="16"/>
    </w:rPr>
  </w:style>
  <w:style w:type="table" w:styleId="Grilledutableau">
    <w:name w:val="Table Grid"/>
    <w:basedOn w:val="TableauNormal"/>
    <w:uiPriority w:val="59"/>
    <w:rsid w:val="0037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pesecretariat@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e-camerou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esecretariat@yahoo.fr" TargetMode="External"/><Relationship Id="rId4" Type="http://schemas.openxmlformats.org/officeDocument/2006/relationships/settings" Target="settings.xml"/><Relationship Id="rId9" Type="http://schemas.openxmlformats.org/officeDocument/2006/relationships/hyperlink" Target="http://www.vpe-cameroun.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2019-01-31T15:19:00Z</cp:lastPrinted>
  <dcterms:created xsi:type="dcterms:W3CDTF">2019-07-16T13:44:00Z</dcterms:created>
  <dcterms:modified xsi:type="dcterms:W3CDTF">2019-07-31T14:41:00Z</dcterms:modified>
</cp:coreProperties>
</file>